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61398" w14:textId="77777777" w:rsidR="00980DBB" w:rsidRPr="000F3AAC" w:rsidRDefault="00980DBB" w:rsidP="00980DBB">
      <w:pPr>
        <w:pStyle w:val="NormalWeb"/>
        <w:bidi/>
        <w:spacing w:after="0" w:line="360" w:lineRule="auto"/>
        <w:ind w:firstLine="454"/>
        <w:jc w:val="center"/>
        <w:rPr>
          <w:rFonts w:ascii="Sakkal Majalla" w:hAnsi="Sakkal Majalla" w:cs="Sakkal Majalla"/>
          <w:b/>
          <w:bCs/>
          <w:color w:val="1F1F1F"/>
          <w:sz w:val="32"/>
          <w:szCs w:val="32"/>
          <w:bdr w:val="none" w:sz="0" w:space="0" w:color="auto" w:frame="1"/>
          <w:rtl/>
        </w:rPr>
      </w:pPr>
      <w:r w:rsidRPr="000F3AAC">
        <w:rPr>
          <w:rFonts w:ascii="Sakkal Majalla" w:hAnsi="Sakkal Majalla" w:cs="Sakkal Majalla"/>
          <w:b/>
          <w:bCs/>
          <w:color w:val="1F1F1F"/>
          <w:sz w:val="32"/>
          <w:szCs w:val="32"/>
          <w:bdr w:val="none" w:sz="0" w:space="0" w:color="auto" w:frame="1"/>
          <w:rtl/>
        </w:rPr>
        <w:t>الموت والمصير بعيون فلسفية إسلامية وسيطية</w:t>
      </w:r>
    </w:p>
    <w:p w14:paraId="6E3A8236" w14:textId="77777777" w:rsidR="00980DBB" w:rsidRPr="000F3AAC" w:rsidRDefault="00980DBB" w:rsidP="00980DBB">
      <w:pPr>
        <w:pStyle w:val="NormalWeb"/>
        <w:bidi/>
        <w:spacing w:line="360" w:lineRule="auto"/>
        <w:ind w:firstLine="454"/>
        <w:jc w:val="center"/>
        <w:rPr>
          <w:rFonts w:asciiTheme="majorBidi" w:hAnsiTheme="majorBidi" w:cstheme="majorBidi"/>
          <w:b/>
          <w:bCs/>
          <w:color w:val="1F1F1F"/>
          <w:sz w:val="28"/>
          <w:szCs w:val="28"/>
          <w:bdr w:val="none" w:sz="0" w:space="0" w:color="auto" w:frame="1"/>
          <w:lang w:val="en-GB"/>
        </w:rPr>
      </w:pPr>
      <w:r w:rsidRPr="000F3AAC">
        <w:rPr>
          <w:rFonts w:asciiTheme="majorBidi" w:hAnsiTheme="majorBidi" w:cstheme="majorBidi"/>
          <w:b/>
          <w:bCs/>
          <w:color w:val="1F1F1F"/>
          <w:sz w:val="28"/>
          <w:szCs w:val="28"/>
          <w:bdr w:val="none" w:sz="0" w:space="0" w:color="auto" w:frame="1"/>
          <w:lang w:val="en-GB"/>
        </w:rPr>
        <w:t>Death and the Afterlife in Medieval Islamic Philosophy</w:t>
      </w:r>
    </w:p>
    <w:p w14:paraId="55A24335" w14:textId="77777777" w:rsidR="00980DBB" w:rsidRDefault="00980DBB" w:rsidP="00980DBB">
      <w:pPr>
        <w:pStyle w:val="NormalWeb"/>
        <w:bidi/>
        <w:spacing w:after="0" w:line="360" w:lineRule="auto"/>
        <w:ind w:firstLine="454"/>
        <w:jc w:val="center"/>
        <w:rPr>
          <w:rFonts w:ascii="Sakkal Majalla" w:hAnsi="Sakkal Majalla" w:cs="Sakkal Majalla"/>
          <w:b/>
          <w:bCs/>
          <w:color w:val="1F1F1F"/>
          <w:sz w:val="28"/>
          <w:szCs w:val="28"/>
          <w:bdr w:val="none" w:sz="0" w:space="0" w:color="auto" w:frame="1"/>
          <w:rtl/>
        </w:rPr>
      </w:pPr>
      <w:r>
        <w:rPr>
          <w:rFonts w:ascii="Sakkal Majalla" w:hAnsi="Sakkal Majalla" w:cs="Sakkal Majalla" w:hint="cs"/>
          <w:b/>
          <w:bCs/>
          <w:color w:val="1F1F1F"/>
          <w:sz w:val="28"/>
          <w:szCs w:val="28"/>
          <w:bdr w:val="none" w:sz="0" w:space="0" w:color="auto" w:frame="1"/>
          <w:rtl/>
        </w:rPr>
        <w:t xml:space="preserve">د. </w:t>
      </w:r>
      <w:r w:rsidRPr="00060740">
        <w:rPr>
          <w:rFonts w:ascii="Sakkal Majalla" w:hAnsi="Sakkal Majalla" w:cs="Sakkal Majalla"/>
          <w:b/>
          <w:bCs/>
          <w:color w:val="1F1F1F"/>
          <w:sz w:val="28"/>
          <w:szCs w:val="28"/>
          <w:bdr w:val="none" w:sz="0" w:space="0" w:color="auto" w:frame="1"/>
          <w:rtl/>
        </w:rPr>
        <w:t>رابحي رضوان</w:t>
      </w:r>
    </w:p>
    <w:p w14:paraId="4CF9302E" w14:textId="77777777" w:rsidR="00980DBB" w:rsidRPr="002E4023" w:rsidRDefault="00980DBB" w:rsidP="00980DBB">
      <w:pPr>
        <w:pStyle w:val="NormalWeb"/>
        <w:bidi/>
        <w:spacing w:after="0" w:line="360" w:lineRule="auto"/>
        <w:ind w:firstLine="454"/>
        <w:jc w:val="center"/>
        <w:rPr>
          <w:rFonts w:ascii="Sakkal Majalla" w:hAnsi="Sakkal Majalla" w:cs="Sakkal Majalla"/>
          <w:color w:val="1F1F1F"/>
          <w:sz w:val="28"/>
          <w:szCs w:val="28"/>
          <w:bdr w:val="none" w:sz="0" w:space="0" w:color="auto" w:frame="1"/>
          <w:rtl/>
        </w:rPr>
      </w:pPr>
      <w:r w:rsidRPr="002E4023">
        <w:rPr>
          <w:rFonts w:ascii="Sakkal Majalla" w:hAnsi="Sakkal Majalla" w:cs="Sakkal Majalla"/>
          <w:color w:val="1F1F1F"/>
          <w:sz w:val="28"/>
          <w:szCs w:val="28"/>
          <w:bdr w:val="none" w:sz="0" w:space="0" w:color="auto" w:frame="1"/>
          <w:rtl/>
        </w:rPr>
        <w:t>الأكاديمية الجهوية للتربية والتكوين لجهة الشرق،</w:t>
      </w:r>
    </w:p>
    <w:p w14:paraId="0EBA2C15" w14:textId="77777777" w:rsidR="00980DBB" w:rsidRPr="002E4023" w:rsidRDefault="00980DBB" w:rsidP="00980DBB">
      <w:pPr>
        <w:pStyle w:val="NormalWeb"/>
        <w:bidi/>
        <w:spacing w:after="0" w:line="360" w:lineRule="auto"/>
        <w:ind w:firstLine="454"/>
        <w:jc w:val="center"/>
        <w:rPr>
          <w:rFonts w:ascii="Sakkal Majalla" w:hAnsi="Sakkal Majalla" w:cs="Sakkal Majalla"/>
          <w:color w:val="1F1F1F"/>
          <w:sz w:val="28"/>
          <w:szCs w:val="28"/>
          <w:bdr w:val="none" w:sz="0" w:space="0" w:color="auto" w:frame="1"/>
          <w:rtl/>
        </w:rPr>
      </w:pPr>
      <w:r w:rsidRPr="002E4023">
        <w:rPr>
          <w:rFonts w:ascii="Sakkal Majalla" w:hAnsi="Sakkal Majalla" w:cs="Sakkal Majalla"/>
          <w:color w:val="1F1F1F"/>
          <w:sz w:val="28"/>
          <w:szCs w:val="28"/>
          <w:bdr w:val="none" w:sz="0" w:space="0" w:color="auto" w:frame="1"/>
        </w:rPr>
        <w:t xml:space="preserve"> </w:t>
      </w:r>
      <w:r w:rsidRPr="002E4023">
        <w:rPr>
          <w:rFonts w:ascii="Sakkal Majalla" w:hAnsi="Sakkal Majalla" w:cs="Sakkal Majalla"/>
          <w:color w:val="1F1F1F"/>
          <w:sz w:val="28"/>
          <w:szCs w:val="28"/>
          <w:bdr w:val="none" w:sz="0" w:space="0" w:color="auto" w:frame="1"/>
          <w:rtl/>
        </w:rPr>
        <w:t>حاصل على شهادة الدكتوراه في التاريخ (تخصص العصر الوسيط).</w:t>
      </w:r>
    </w:p>
    <w:p w14:paraId="1739CD2A" w14:textId="77777777" w:rsidR="00980DBB" w:rsidRPr="002E4023" w:rsidRDefault="00980DBB" w:rsidP="00980DBB">
      <w:pPr>
        <w:pStyle w:val="NormalWeb"/>
        <w:bidi/>
        <w:spacing w:after="0" w:line="360" w:lineRule="auto"/>
        <w:ind w:firstLine="454"/>
        <w:jc w:val="center"/>
        <w:rPr>
          <w:rFonts w:ascii="Sakkal Majalla" w:hAnsi="Sakkal Majalla" w:cs="Sakkal Majalla"/>
          <w:color w:val="1F1F1F"/>
          <w:sz w:val="28"/>
          <w:szCs w:val="28"/>
          <w:bdr w:val="none" w:sz="0" w:space="0" w:color="auto" w:frame="1"/>
          <w:rtl/>
        </w:rPr>
      </w:pPr>
      <w:r w:rsidRPr="002E4023">
        <w:rPr>
          <w:rFonts w:ascii="Sakkal Majalla" w:hAnsi="Sakkal Majalla" w:cs="Sakkal Majalla"/>
          <w:color w:val="1F1F1F"/>
          <w:sz w:val="28"/>
          <w:szCs w:val="28"/>
          <w:bdr w:val="none" w:sz="0" w:space="0" w:color="auto" w:frame="1"/>
          <w:rtl/>
        </w:rPr>
        <w:t xml:space="preserve">البريد الإلكتروني: </w:t>
      </w:r>
      <w:r w:rsidRPr="002E4023">
        <w:rPr>
          <w:rFonts w:asciiTheme="majorBidi" w:hAnsiTheme="majorBidi" w:cstheme="majorBidi"/>
          <w:color w:val="156082" w:themeColor="accent1"/>
          <w:sz w:val="28"/>
          <w:szCs w:val="28"/>
          <w:bdr w:val="none" w:sz="0" w:space="0" w:color="auto" w:frame="1"/>
        </w:rPr>
        <w:t>rabhiradouanoujda@gmail.com</w:t>
      </w:r>
    </w:p>
    <w:p w14:paraId="1F808C31" w14:textId="77777777" w:rsidR="00980DBB" w:rsidRPr="002E4023" w:rsidRDefault="00980DBB" w:rsidP="00980DBB">
      <w:pPr>
        <w:pStyle w:val="NormalWeb"/>
        <w:bidi/>
        <w:spacing w:after="0" w:line="360" w:lineRule="auto"/>
        <w:ind w:firstLine="454"/>
        <w:jc w:val="center"/>
        <w:rPr>
          <w:color w:val="156082" w:themeColor="accent1"/>
          <w:rtl/>
        </w:rPr>
      </w:pPr>
      <w:r w:rsidRPr="002E4023">
        <w:rPr>
          <w:rFonts w:ascii="Sakkal Majalla" w:hAnsi="Sakkal Majalla" w:cs="Sakkal Majalla"/>
          <w:color w:val="1F1F1F"/>
          <w:sz w:val="28"/>
          <w:szCs w:val="28"/>
          <w:bdr w:val="none" w:sz="0" w:space="0" w:color="auto" w:frame="1"/>
          <w:rtl/>
        </w:rPr>
        <w:t xml:space="preserve">المعرف الرقمي: </w:t>
      </w:r>
      <w:hyperlink r:id="rId8" w:tgtFrame="_blank" w:history="1">
        <w:r w:rsidRPr="002E4023">
          <w:rPr>
            <w:rFonts w:asciiTheme="majorBidi" w:hAnsiTheme="majorBidi" w:cstheme="majorBidi"/>
            <w:color w:val="156082" w:themeColor="accent1"/>
          </w:rPr>
          <w:t>https://orcid.org/0000-0002-2657-696X</w:t>
        </w:r>
      </w:hyperlink>
    </w:p>
    <w:p w14:paraId="218EF5AA" w14:textId="77777777" w:rsidR="00980DBB" w:rsidRDefault="00980DBB" w:rsidP="00980DBB">
      <w:pPr>
        <w:pStyle w:val="NormalWeb"/>
        <w:shd w:val="clear" w:color="auto" w:fill="DAE9F7" w:themeFill="text2" w:themeFillTint="1A"/>
        <w:bidi/>
        <w:spacing w:after="0" w:line="360" w:lineRule="auto"/>
        <w:ind w:firstLine="454"/>
        <w:rPr>
          <w:rFonts w:ascii="Sakkal Majalla" w:hAnsi="Sakkal Majalla" w:cs="Sakkal Majalla"/>
          <w:b/>
          <w:bCs/>
          <w:color w:val="1F1F1F"/>
          <w:sz w:val="28"/>
          <w:szCs w:val="28"/>
          <w:bdr w:val="none" w:sz="0" w:space="0" w:color="auto" w:frame="1"/>
          <w:rtl/>
        </w:rPr>
      </w:pPr>
      <w:r>
        <w:rPr>
          <w:rFonts w:ascii="Sakkal Majalla" w:hAnsi="Sakkal Majalla" w:cs="Sakkal Majalla" w:hint="cs"/>
          <w:b/>
          <w:bCs/>
          <w:color w:val="1F1F1F"/>
          <w:sz w:val="28"/>
          <w:szCs w:val="28"/>
          <w:bdr w:val="none" w:sz="0" w:space="0" w:color="auto" w:frame="1"/>
          <w:rtl/>
        </w:rPr>
        <w:t>الملخص</w:t>
      </w:r>
    </w:p>
    <w:p w14:paraId="047347A3" w14:textId="77777777" w:rsidR="00980DBB" w:rsidRPr="00F21FC0" w:rsidRDefault="00980DBB" w:rsidP="00980DBB">
      <w:pPr>
        <w:pStyle w:val="NormalWeb"/>
        <w:shd w:val="clear" w:color="auto" w:fill="DAE9F7" w:themeFill="text2" w:themeFillTint="1A"/>
        <w:bidi/>
        <w:spacing w:after="0" w:line="360" w:lineRule="auto"/>
        <w:ind w:firstLine="454"/>
        <w:jc w:val="both"/>
        <w:rPr>
          <w:rFonts w:ascii="Sakkal Majalla" w:hAnsi="Sakkal Majalla" w:cs="Sakkal Majalla"/>
          <w:color w:val="1F1F1F"/>
          <w:sz w:val="28"/>
          <w:szCs w:val="28"/>
          <w:rtl/>
        </w:rPr>
      </w:pPr>
      <w:r w:rsidRPr="00F21FC0">
        <w:rPr>
          <w:rFonts w:ascii="Sakkal Majalla" w:hAnsi="Sakkal Majalla" w:cs="Sakkal Majalla"/>
          <w:color w:val="1F1F1F"/>
          <w:sz w:val="28"/>
          <w:szCs w:val="28"/>
          <w:rtl/>
        </w:rPr>
        <w:t>تناقش هذه الدراسة تصورات الموت والمصير في الفلسفة الإسلامية خلال العصر الوسيط، من خلال تحليل نماذج مختارة من كتابات فلاسفة مسلمين، سعوا إلى مقاربة هذه الإشكالية. وتنطلق من اعتبار الموت حقيقة بيولوجية تتعدد دلالاتها تبعا للسياقات الثقافية والاجتماعية. كما تستعرض تمثلات الموت في الثقافة العربية والإسلامية بمختلف تجلياتها، قبل الانتقال إلى المقاربة الفلسفية</w:t>
      </w:r>
      <w:r w:rsidRPr="00F21FC0">
        <w:rPr>
          <w:rFonts w:ascii="Sakkal Majalla" w:hAnsi="Sakkal Majalla" w:cs="Sakkal Majalla"/>
          <w:color w:val="1F1F1F"/>
          <w:sz w:val="28"/>
          <w:szCs w:val="28"/>
        </w:rPr>
        <w:t>.</w:t>
      </w:r>
    </w:p>
    <w:p w14:paraId="558FF9A0" w14:textId="77777777" w:rsidR="00980DBB" w:rsidRDefault="00980DBB" w:rsidP="00980DBB">
      <w:pPr>
        <w:pStyle w:val="NormalWeb"/>
        <w:shd w:val="clear" w:color="auto" w:fill="DAE9F7" w:themeFill="text2" w:themeFillTint="1A"/>
        <w:bidi/>
        <w:spacing w:after="0" w:line="360" w:lineRule="auto"/>
        <w:ind w:firstLine="454"/>
        <w:jc w:val="both"/>
        <w:rPr>
          <w:rFonts w:ascii="Sakkal Majalla" w:hAnsi="Sakkal Majalla" w:cs="Sakkal Majalla"/>
          <w:color w:val="1F1F1F"/>
          <w:sz w:val="28"/>
          <w:szCs w:val="28"/>
          <w:rtl/>
        </w:rPr>
      </w:pPr>
      <w:r w:rsidRPr="00F21FC0">
        <w:rPr>
          <w:rFonts w:ascii="Sakkal Majalla" w:hAnsi="Sakkal Majalla" w:cs="Sakkal Majalla"/>
          <w:color w:val="1F1F1F"/>
          <w:sz w:val="28"/>
          <w:szCs w:val="28"/>
          <w:rtl/>
        </w:rPr>
        <w:t>وتُظهر الدراسة أن معظم فلاسفة الإسلام نظروا إلى الموت باعتباره مفارقة النفس للبدن لا فناء مطلقا، مع تمييز بعضهم بين الموت الطبيعي والموت الإرادي المرتبط بتهذيب الشهوات. كما أبرزت اختلاف مواقفهم بشأن المصير بعد الموت بين القول بفناء بعض النفوس أو خلودها، مع حضور واضح لفكرة البعث. وتخلص الدراسة إلى أن الفلسفة الإسلامية سعت إلى تقديم رؤية تحليلية للموت وتخفيف رهبة حضوره، غير أن أثرها ظل محدودا خارج دائرة "النخبة"، مع استمرار تأثير المرجعيتين اليونانية والإسلامية في تشكيل هذه التصورات.</w:t>
      </w:r>
    </w:p>
    <w:p w14:paraId="0F685EEC" w14:textId="77777777" w:rsidR="00980DBB" w:rsidRDefault="00980DBB" w:rsidP="00980DBB">
      <w:pPr>
        <w:pStyle w:val="NormalWeb"/>
        <w:shd w:val="clear" w:color="auto" w:fill="DAE9F7" w:themeFill="text2" w:themeFillTint="1A"/>
        <w:bidi/>
        <w:spacing w:after="0" w:line="360" w:lineRule="auto"/>
        <w:ind w:firstLine="454"/>
        <w:rPr>
          <w:rFonts w:ascii="Sakkal Majalla" w:hAnsi="Sakkal Majalla" w:cs="Sakkal Majalla"/>
          <w:color w:val="1F1F1F"/>
          <w:sz w:val="28"/>
          <w:szCs w:val="28"/>
          <w:rtl/>
        </w:rPr>
      </w:pPr>
      <w:r w:rsidRPr="005630C1">
        <w:rPr>
          <w:rFonts w:ascii="Sakkal Majalla" w:hAnsi="Sakkal Majalla" w:cs="Sakkal Majalla"/>
          <w:b/>
          <w:bCs/>
          <w:color w:val="1F1F1F"/>
          <w:sz w:val="28"/>
          <w:szCs w:val="28"/>
          <w:rtl/>
        </w:rPr>
        <w:t xml:space="preserve">الكلمات </w:t>
      </w:r>
      <w:proofErr w:type="gramStart"/>
      <w:r w:rsidRPr="005630C1">
        <w:rPr>
          <w:rFonts w:ascii="Sakkal Majalla" w:hAnsi="Sakkal Majalla" w:cs="Sakkal Majalla"/>
          <w:b/>
          <w:bCs/>
          <w:color w:val="1F1F1F"/>
          <w:sz w:val="28"/>
          <w:szCs w:val="28"/>
          <w:rtl/>
        </w:rPr>
        <w:t>المفتاحية</w:t>
      </w:r>
      <w:r>
        <w:rPr>
          <w:rFonts w:ascii="Sakkal Majalla" w:hAnsi="Sakkal Majalla" w:cs="Sakkal Majalla"/>
          <w:b/>
          <w:bCs/>
          <w:color w:val="1F1F1F"/>
          <w:sz w:val="28"/>
          <w:szCs w:val="28"/>
        </w:rPr>
        <w:t xml:space="preserve"> </w:t>
      </w:r>
      <w:r w:rsidRPr="005630C1">
        <w:rPr>
          <w:rFonts w:ascii="Sakkal Majalla" w:hAnsi="Sakkal Majalla" w:cs="Sakkal Majalla"/>
          <w:b/>
          <w:bCs/>
          <w:color w:val="1F1F1F"/>
          <w:sz w:val="28"/>
          <w:szCs w:val="28"/>
        </w:rPr>
        <w:t>:</w:t>
      </w:r>
      <w:proofErr w:type="gramEnd"/>
      <w:r>
        <w:rPr>
          <w:rFonts w:ascii="Sakkal Majalla" w:hAnsi="Sakkal Majalla" w:cs="Sakkal Majalla"/>
          <w:color w:val="1F1F1F"/>
          <w:sz w:val="28"/>
          <w:szCs w:val="28"/>
        </w:rPr>
        <w:t xml:space="preserve"> </w:t>
      </w:r>
      <w:r w:rsidRPr="005630C1">
        <w:rPr>
          <w:rFonts w:ascii="Sakkal Majalla" w:hAnsi="Sakkal Majalla" w:cs="Sakkal Majalla"/>
          <w:color w:val="1F1F1F"/>
          <w:sz w:val="28"/>
          <w:szCs w:val="28"/>
          <w:rtl/>
        </w:rPr>
        <w:t>الموت؛ المصير؛ الفلسفة الإسلامية؛ النفس؛ البعث؛ الخلود</w:t>
      </w:r>
      <w:r w:rsidRPr="005630C1">
        <w:rPr>
          <w:rFonts w:ascii="Sakkal Majalla" w:hAnsi="Sakkal Majalla" w:cs="Sakkal Majalla"/>
          <w:color w:val="1F1F1F"/>
          <w:sz w:val="28"/>
          <w:szCs w:val="28"/>
        </w:rPr>
        <w:t>.</w:t>
      </w:r>
    </w:p>
    <w:p w14:paraId="320E3783" w14:textId="77777777" w:rsidR="00980DBB" w:rsidRPr="002E4023" w:rsidRDefault="00980DBB" w:rsidP="00980DBB">
      <w:pPr>
        <w:pStyle w:val="NormalWeb"/>
        <w:shd w:val="clear" w:color="auto" w:fill="DAE9F7" w:themeFill="text2" w:themeFillTint="1A"/>
        <w:bidi/>
        <w:spacing w:after="0" w:line="360" w:lineRule="auto"/>
        <w:ind w:firstLine="454"/>
        <w:rPr>
          <w:rFonts w:ascii="Sakkal Majalla" w:hAnsi="Sakkal Majalla" w:cs="Sakkal Majalla"/>
          <w:b/>
          <w:bCs/>
          <w:color w:val="1F1F1F"/>
          <w:sz w:val="28"/>
          <w:szCs w:val="28"/>
          <w:rtl/>
        </w:rPr>
      </w:pPr>
      <w:r w:rsidRPr="002E4023">
        <w:rPr>
          <w:rFonts w:ascii="Sakkal Majalla" w:hAnsi="Sakkal Majalla" w:cs="Sakkal Majalla" w:hint="cs"/>
          <w:b/>
          <w:bCs/>
          <w:color w:val="1F1F1F"/>
          <w:sz w:val="28"/>
          <w:szCs w:val="28"/>
          <w:rtl/>
        </w:rPr>
        <w:t>كيفية الاستشهاد بهذا المقال:</w:t>
      </w:r>
    </w:p>
    <w:p w14:paraId="667463C5" w14:textId="77777777" w:rsidR="00980DBB" w:rsidRPr="00975166" w:rsidRDefault="00980DBB" w:rsidP="00980DBB">
      <w:pPr>
        <w:pStyle w:val="NormalWeb"/>
        <w:shd w:val="clear" w:color="auto" w:fill="DAE9F7" w:themeFill="text2" w:themeFillTint="1A"/>
        <w:bidi/>
        <w:spacing w:after="0" w:line="360" w:lineRule="auto"/>
        <w:ind w:firstLine="454"/>
        <w:rPr>
          <w:rFonts w:ascii="Sakkal Majalla" w:hAnsi="Sakkal Majalla" w:cs="Sakkal Majalla"/>
          <w:color w:val="1F1F1F"/>
          <w:rtl/>
          <w:lang w:val="en-GB" w:bidi="ar-MA"/>
        </w:rPr>
      </w:pPr>
      <w:r w:rsidRPr="00975166">
        <w:rPr>
          <w:rFonts w:ascii="Sakkal Majalla" w:hAnsi="Sakkal Majalla" w:cs="Sakkal Majalla"/>
          <w:color w:val="1F1F1F"/>
          <w:rtl/>
        </w:rPr>
        <w:t>رابحي، ر. (2026). الموت والمصير بعيون فلسفية إسلامية وسيطية. مجلة آفاق بحثية متعدد التخصصات في العلوم الاجتماعية والإنسانية، 1(2)، 104-114.</w:t>
      </w:r>
      <w:r>
        <w:rPr>
          <w:rFonts w:ascii="Sakkal Majalla" w:hAnsi="Sakkal Majalla" w:cs="Sakkal Majalla"/>
          <w:color w:val="1F1F1F"/>
        </w:rPr>
        <w:t xml:space="preserve">  </w:t>
      </w:r>
      <w:r>
        <w:rPr>
          <w:rFonts w:ascii="Sakkal Majalla" w:hAnsi="Sakkal Majalla" w:cs="Sakkal Majalla" w:hint="cs"/>
          <w:color w:val="1F1F1F"/>
          <w:rtl/>
          <w:lang w:val="en-GB" w:bidi="ar-MA"/>
        </w:rPr>
        <w:t xml:space="preserve"> </w:t>
      </w:r>
      <w:r w:rsidRPr="00975166">
        <w:rPr>
          <w:rFonts w:ascii="Sakkal Majalla" w:hAnsi="Sakkal Majalla" w:cs="Sakkal Majalla"/>
          <w:color w:val="1F1F1F"/>
          <w:lang w:val="en-GB" w:bidi="ar-MA"/>
        </w:rPr>
        <w:t>https://doi.org/10.5281/zenodo.21269199</w:t>
      </w:r>
    </w:p>
    <w:p w14:paraId="1A246BD6" w14:textId="77777777" w:rsidR="00980DBB" w:rsidRDefault="00980DBB" w:rsidP="00980DBB">
      <w:pPr>
        <w:pStyle w:val="NormalWeb"/>
        <w:spacing w:after="0" w:line="360" w:lineRule="auto"/>
        <w:ind w:firstLine="454"/>
        <w:jc w:val="both"/>
        <w:rPr>
          <w:rFonts w:asciiTheme="majorBidi" w:hAnsiTheme="majorBidi" w:cstheme="majorBidi"/>
          <w:b/>
          <w:bCs/>
          <w:color w:val="1F1F1F"/>
          <w:sz w:val="28"/>
          <w:szCs w:val="28"/>
          <w:rtl/>
          <w:lang w:val="en-GB"/>
        </w:rPr>
      </w:pPr>
    </w:p>
    <w:p w14:paraId="0249C078" w14:textId="77777777" w:rsidR="00980DBB" w:rsidRDefault="00980DBB" w:rsidP="00980DBB">
      <w:pPr>
        <w:pStyle w:val="NormalWeb"/>
        <w:spacing w:after="0" w:line="360" w:lineRule="auto"/>
        <w:jc w:val="both"/>
        <w:rPr>
          <w:rFonts w:asciiTheme="majorBidi" w:hAnsiTheme="majorBidi" w:cstheme="majorBidi"/>
          <w:b/>
          <w:bCs/>
          <w:color w:val="1F1F1F"/>
          <w:sz w:val="28"/>
          <w:szCs w:val="28"/>
          <w:rtl/>
          <w:lang w:val="en-GB"/>
        </w:rPr>
      </w:pPr>
    </w:p>
    <w:p w14:paraId="62697942" w14:textId="77777777" w:rsidR="00980DBB" w:rsidRPr="00B90EF0" w:rsidRDefault="00980DBB" w:rsidP="00980DBB">
      <w:pPr>
        <w:pStyle w:val="NormalWeb"/>
        <w:shd w:val="clear" w:color="auto" w:fill="DAE9F7" w:themeFill="text2" w:themeFillTint="1A"/>
        <w:spacing w:after="0" w:line="360" w:lineRule="auto"/>
        <w:ind w:firstLine="454"/>
        <w:jc w:val="both"/>
        <w:rPr>
          <w:rFonts w:asciiTheme="majorBidi" w:hAnsiTheme="majorBidi" w:cstheme="majorBidi"/>
          <w:b/>
          <w:bCs/>
          <w:color w:val="1F1F1F"/>
          <w:sz w:val="28"/>
          <w:szCs w:val="28"/>
          <w:lang w:val="en-GB"/>
        </w:rPr>
      </w:pPr>
      <w:r w:rsidRPr="00B90EF0">
        <w:rPr>
          <w:rFonts w:asciiTheme="majorBidi" w:hAnsiTheme="majorBidi" w:cstheme="majorBidi"/>
          <w:b/>
          <w:bCs/>
          <w:color w:val="1F1F1F"/>
          <w:sz w:val="28"/>
          <w:szCs w:val="28"/>
          <w:lang w:val="en-GB"/>
        </w:rPr>
        <w:t>Abstract</w:t>
      </w:r>
    </w:p>
    <w:p w14:paraId="035DC5A1" w14:textId="77777777" w:rsidR="00980DBB" w:rsidRPr="00B90EF0" w:rsidRDefault="00980DBB" w:rsidP="00980DBB">
      <w:pPr>
        <w:pStyle w:val="NormalWeb"/>
        <w:shd w:val="clear" w:color="auto" w:fill="DAE9F7" w:themeFill="text2" w:themeFillTint="1A"/>
        <w:spacing w:after="0" w:line="360" w:lineRule="auto"/>
        <w:ind w:firstLine="454"/>
        <w:jc w:val="both"/>
        <w:rPr>
          <w:rFonts w:asciiTheme="majorBidi" w:hAnsiTheme="majorBidi" w:cstheme="majorBidi"/>
          <w:color w:val="1F1F1F"/>
          <w:sz w:val="28"/>
          <w:szCs w:val="28"/>
          <w:lang w:val="en-GB"/>
        </w:rPr>
      </w:pPr>
      <w:r w:rsidRPr="00B90EF0">
        <w:rPr>
          <w:rFonts w:asciiTheme="majorBidi" w:hAnsiTheme="majorBidi" w:cstheme="majorBidi"/>
          <w:color w:val="1F1F1F"/>
          <w:sz w:val="28"/>
          <w:szCs w:val="28"/>
          <w:lang w:val="en-GB"/>
        </w:rPr>
        <w:t>This study examines the conceptions of death and the afterlife in medieval Islamic philosophy through an analysis of selected works by Muslim philosophers who sought to address this issue. The study begins from the premise that, although death is a biological reality, its meanings vary according to cultural and social contexts. It also explores representations of death in Arab-Islamic culture in its various manifestations before moving to the philosophical approach.</w:t>
      </w:r>
    </w:p>
    <w:p w14:paraId="3F736424" w14:textId="77777777" w:rsidR="00980DBB" w:rsidRPr="005E71C9" w:rsidRDefault="00980DBB" w:rsidP="00980DBB">
      <w:pPr>
        <w:pStyle w:val="NormalWeb"/>
        <w:shd w:val="clear" w:color="auto" w:fill="DAE9F7" w:themeFill="text2" w:themeFillTint="1A"/>
        <w:spacing w:after="0" w:line="360" w:lineRule="auto"/>
        <w:ind w:firstLine="454"/>
        <w:jc w:val="both"/>
        <w:rPr>
          <w:rFonts w:asciiTheme="majorBidi" w:hAnsiTheme="majorBidi" w:cstheme="majorBidi"/>
          <w:color w:val="1F1F1F"/>
          <w:sz w:val="28"/>
          <w:szCs w:val="28"/>
          <w:rtl/>
        </w:rPr>
      </w:pPr>
      <w:r w:rsidRPr="00B90EF0">
        <w:rPr>
          <w:rFonts w:asciiTheme="majorBidi" w:hAnsiTheme="majorBidi" w:cstheme="majorBidi"/>
          <w:color w:val="1F1F1F"/>
          <w:sz w:val="28"/>
          <w:szCs w:val="28"/>
          <w:lang w:val="en-GB"/>
        </w:rPr>
        <w:t>The study shows that most Islamic philosophers regarded death as the separation of the soul from the body rather than absolute annihilation, with some distinguishing between “natural death” and “voluntary death,” the latter being associated with the cultivation of virtues and the restraint of desires. It further highlights the diversity of their views regarding the afterlife, ranging from the annihilation of certain souls to the immortality of others, with the concept of resurrection clearly present. The study concludes that Islamic philosophy sought to provide an analytical vision of death and alleviate the fear associated with it; however, its influence remained largely confined to elite circles, with the interaction between Greek and Islamic legacies continuing to shape these conceptions</w:t>
      </w:r>
      <w:r w:rsidRPr="005E71C9">
        <w:rPr>
          <w:rFonts w:asciiTheme="majorBidi" w:hAnsiTheme="majorBidi" w:cstheme="majorBidi"/>
          <w:color w:val="1F1F1F"/>
          <w:sz w:val="28"/>
          <w:szCs w:val="28"/>
          <w:rtl/>
        </w:rPr>
        <w:t>.</w:t>
      </w:r>
    </w:p>
    <w:p w14:paraId="48D58AD3" w14:textId="77777777" w:rsidR="00980DBB" w:rsidRPr="00B90EF0" w:rsidRDefault="00980DBB" w:rsidP="00980DBB">
      <w:pPr>
        <w:pStyle w:val="NormalWeb"/>
        <w:shd w:val="clear" w:color="auto" w:fill="DAE9F7" w:themeFill="text2" w:themeFillTint="1A"/>
        <w:spacing w:after="0" w:line="360" w:lineRule="auto"/>
        <w:ind w:firstLine="454"/>
        <w:jc w:val="both"/>
        <w:rPr>
          <w:rFonts w:asciiTheme="majorBidi" w:hAnsiTheme="majorBidi" w:cstheme="majorBidi"/>
          <w:color w:val="1F1F1F"/>
          <w:sz w:val="28"/>
          <w:szCs w:val="28"/>
          <w:lang w:val="en-GB"/>
        </w:rPr>
      </w:pPr>
      <w:r w:rsidRPr="00B90EF0">
        <w:rPr>
          <w:rFonts w:asciiTheme="majorBidi" w:hAnsiTheme="majorBidi" w:cstheme="majorBidi"/>
          <w:b/>
          <w:bCs/>
          <w:color w:val="1F1F1F"/>
          <w:sz w:val="28"/>
          <w:szCs w:val="28"/>
          <w:lang w:val="en-GB"/>
        </w:rPr>
        <w:t>Keywords</w:t>
      </w:r>
      <w:r w:rsidRPr="00B90EF0">
        <w:rPr>
          <w:rFonts w:asciiTheme="majorBidi" w:hAnsiTheme="majorBidi" w:cstheme="majorBidi"/>
          <w:color w:val="1F1F1F"/>
          <w:sz w:val="28"/>
          <w:szCs w:val="28"/>
          <w:lang w:val="en-GB"/>
        </w:rPr>
        <w:t>: Death; Afterlife; Islamic Philosophy; Soul; Resurrection; Immortality.</w:t>
      </w:r>
    </w:p>
    <w:p w14:paraId="433BA103" w14:textId="77777777" w:rsidR="00980DBB" w:rsidRPr="005630C1" w:rsidRDefault="00980DBB" w:rsidP="00980DBB">
      <w:pPr>
        <w:pStyle w:val="NormalWeb"/>
        <w:bidi/>
        <w:spacing w:after="0" w:line="360" w:lineRule="auto"/>
        <w:ind w:firstLine="454"/>
        <w:jc w:val="both"/>
        <w:rPr>
          <w:rFonts w:ascii="Sakkal Majalla" w:hAnsi="Sakkal Majalla" w:cs="Sakkal Majalla"/>
          <w:color w:val="1F1F1F"/>
          <w:sz w:val="28"/>
          <w:szCs w:val="28"/>
          <w:rtl/>
        </w:rPr>
      </w:pPr>
    </w:p>
    <w:p w14:paraId="619CBA31" w14:textId="77777777" w:rsidR="00980DBB" w:rsidRPr="00B90EF0" w:rsidRDefault="00980DBB" w:rsidP="00980DBB">
      <w:pPr>
        <w:pStyle w:val="NormalWeb"/>
        <w:bidi/>
        <w:spacing w:after="0" w:line="360" w:lineRule="auto"/>
        <w:ind w:firstLine="454"/>
        <w:jc w:val="both"/>
        <w:rPr>
          <w:rFonts w:ascii="Sakkal Majalla" w:hAnsi="Sakkal Majalla" w:cs="Sakkal Majalla"/>
          <w:color w:val="0070C0"/>
          <w:sz w:val="32"/>
          <w:szCs w:val="32"/>
          <w:rtl/>
        </w:rPr>
      </w:pPr>
      <w:r w:rsidRPr="00B90EF0">
        <w:rPr>
          <w:rFonts w:ascii="Sakkal Majalla" w:hAnsi="Sakkal Majalla" w:cs="Sakkal Majalla"/>
          <w:b/>
          <w:bCs/>
          <w:color w:val="0070C0"/>
          <w:sz w:val="32"/>
          <w:szCs w:val="32"/>
          <w:bdr w:val="none" w:sz="0" w:space="0" w:color="auto" w:frame="1"/>
          <w:rtl/>
        </w:rPr>
        <w:t>مقدمة</w:t>
      </w:r>
    </w:p>
    <w:p w14:paraId="549FDC4A"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 xml:space="preserve">يمثل الموت حقيقة إنسانية حتمية لا مفر منها، وقد ظل منذ بدايات الوعي البشري موضوعاً يثير التساؤل حول معنى الوجود ومصير الإنسان بعده. وإذا كان الجانب البيولوجي للموت واحداً لدى جميع البشر، فإن فهمه وتفسيره يختلفان باختلاف السياقات الثقافية والدينية والفكرية التي تشكل رؤية كل مجتمع للعالم. في هذا السياق، سعت الفلسفة </w:t>
      </w:r>
      <w:r w:rsidRPr="00060740">
        <w:rPr>
          <w:rFonts w:ascii="Sakkal Majalla" w:hAnsi="Sakkal Majalla" w:cs="Sakkal Majalla"/>
          <w:color w:val="1F1F1F"/>
          <w:sz w:val="28"/>
          <w:szCs w:val="28"/>
          <w:rtl/>
        </w:rPr>
        <w:lastRenderedPageBreak/>
        <w:t>الإسلامية في العصر الوسيط إلى مقاربة قضية الموت وما يكتنفها من تساؤلات حول المصير، منخرطة في سجال فكري مع المدارس الفلسفية السابقة، خاصة المدرسة اليونانية. على هذا الأساس، يسعى هذا العمل إلى الكشف عن تصور الفلسفة الإسلامية للموت والمصير من خلال عرض نماذج مختارة من آرائها وتحليلها ومناقشتها.</w:t>
      </w:r>
    </w:p>
    <w:p w14:paraId="13D2F1B4" w14:textId="77777777" w:rsidR="00980DBB" w:rsidRPr="00B90EF0" w:rsidRDefault="00980DBB" w:rsidP="00980DBB">
      <w:pPr>
        <w:pStyle w:val="NormalWeb"/>
        <w:bidi/>
        <w:spacing w:after="0" w:line="360" w:lineRule="auto"/>
        <w:ind w:firstLine="454"/>
        <w:jc w:val="both"/>
        <w:rPr>
          <w:rFonts w:ascii="Sakkal Majalla" w:hAnsi="Sakkal Majalla" w:cs="Sakkal Majalla"/>
          <w:color w:val="0070C0"/>
          <w:sz w:val="32"/>
          <w:szCs w:val="32"/>
          <w:rtl/>
        </w:rPr>
      </w:pPr>
      <w:r w:rsidRPr="00B90EF0">
        <w:rPr>
          <w:rFonts w:ascii="Sakkal Majalla" w:hAnsi="Sakkal Majalla" w:cs="Sakkal Majalla"/>
          <w:b/>
          <w:bCs/>
          <w:color w:val="0070C0"/>
          <w:sz w:val="32"/>
          <w:szCs w:val="32"/>
          <w:bdr w:val="none" w:sz="0" w:space="0" w:color="auto" w:frame="1"/>
          <w:rtl/>
        </w:rPr>
        <w:t>أولا: مدخل مفاهيمي إلى إشكالية الموت والمصير</w:t>
      </w:r>
    </w:p>
    <w:p w14:paraId="1E8F52AC"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من وجهة نظر علمية، يُمثل موت الإنسان، شأنه شأن سائر الكائنات الحية، نهاية حتمية للحياة، إذ تتوقف الأعضاء الحيوية عن أداء وظائفها الأساسية، وفي مقدمتها الدماغ والقلب والرئتان (فانسان، 2012، ص. 18). ومع خروج الروح، يدخل الجسد في مرحلة التعفن والتحلل التدريجي (توينبي وآخرون، 2011، ص. 38؛ المعايطة، 2007، ص. 92–94)، غير أن العظام تبقى أكثر مقاومة للتحلل مقارنة بباقي الأعضاء. كما تختلف وتيرة تحلل الجثة تبعاً لعوامل مختلفة، أهمها درجة الحرارة ومستوى الرطوبة (المعايطة، 2007، ص. 84–85).</w:t>
      </w:r>
    </w:p>
    <w:p w14:paraId="7B634083"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تشير الدراسات الحديثة إلى أن المعيار الحاسم في تحديد لحظة الوفاة هو التوقف الكامل لنشاط الدماغ؛ إذ أصبح يُحكم على الشخص بالوفاة وفق معيار "الموت الدماغي"، حتى وإن استمرت بعض أعضائه الأخرى في العمل، باعتبار الدماغ المسؤول عن تنظيم وظائف الجسم (</w:t>
      </w:r>
      <w:r w:rsidRPr="00060740">
        <w:rPr>
          <w:rFonts w:ascii="Sakkal Majalla" w:hAnsi="Sakkal Majalla" w:cs="Sakkal Majalla"/>
          <w:color w:val="1F1F1F"/>
          <w:sz w:val="28"/>
          <w:szCs w:val="28"/>
        </w:rPr>
        <w:t>International Guidelines for the Determination of Death, 2013, p. 10</w:t>
      </w:r>
      <w:r w:rsidRPr="00060740">
        <w:rPr>
          <w:rFonts w:ascii="Sakkal Majalla" w:hAnsi="Sakkal Majalla" w:cs="Sakkal Majalla"/>
          <w:color w:val="1F1F1F"/>
          <w:sz w:val="28"/>
          <w:szCs w:val="28"/>
          <w:rtl/>
        </w:rPr>
        <w:t>؛ توينبي وآخرون، 2011، ص. 44). وقد أسهمت الثورة التقنية منذ مطلع القرن العشرين في تطوير الطب الشرعي، مما أتاح تشخيص الوفاة بدقة عبر تخطيط النشاط الكهربائي للدماغ والقلب (توينبي وآخرون، 2011، ص. 46).</w:t>
      </w:r>
    </w:p>
    <w:p w14:paraId="29AECBFD" w14:textId="77777777" w:rsidR="00980DBB"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157319">
        <w:rPr>
          <w:rFonts w:ascii="Sakkal Majalla" w:hAnsi="Sakkal Majalla" w:cs="Sakkal Majalla"/>
          <w:color w:val="1F1F1F"/>
          <w:sz w:val="28"/>
          <w:szCs w:val="28"/>
          <w:rtl/>
        </w:rPr>
        <w:t xml:space="preserve">تتجاوز دلالة الموت، في منظور العلوم الإنسانية والاجتماعية، كونها ظاهرة بيولوجية محضة، لتنفتح </w:t>
      </w:r>
      <w:r w:rsidRPr="00BC335B">
        <w:rPr>
          <w:rFonts w:ascii="Sakkal Majalla" w:hAnsi="Sakkal Majalla" w:cs="Sakkal Majalla"/>
          <w:color w:val="000000" w:themeColor="text1"/>
          <w:sz w:val="28"/>
          <w:szCs w:val="28"/>
          <w:rtl/>
        </w:rPr>
        <w:t xml:space="preserve">على </w:t>
      </w:r>
      <w:r w:rsidRPr="00BC335B">
        <w:rPr>
          <w:rFonts w:ascii="Sakkal Majalla" w:hAnsi="Sakkal Majalla" w:cs="Sakkal Majalla" w:hint="cs"/>
          <w:color w:val="000000" w:themeColor="text1"/>
          <w:sz w:val="28"/>
          <w:szCs w:val="28"/>
          <w:rtl/>
        </w:rPr>
        <w:t>ما تراكم</w:t>
      </w:r>
      <w:r w:rsidRPr="00BC335B">
        <w:rPr>
          <w:rFonts w:ascii="Sakkal Majalla" w:hAnsi="Sakkal Majalla" w:cs="Sakkal Majalla"/>
          <w:color w:val="000000" w:themeColor="text1"/>
          <w:sz w:val="28"/>
          <w:szCs w:val="28"/>
          <w:rtl/>
        </w:rPr>
        <w:t xml:space="preserve"> </w:t>
      </w:r>
      <w:r w:rsidRPr="00157319">
        <w:rPr>
          <w:rFonts w:ascii="Sakkal Majalla" w:hAnsi="Sakkal Majalla" w:cs="Sakkal Majalla"/>
          <w:color w:val="1F1F1F"/>
          <w:sz w:val="28"/>
          <w:szCs w:val="28"/>
          <w:rtl/>
        </w:rPr>
        <w:t xml:space="preserve">من </w:t>
      </w:r>
      <w:r>
        <w:rPr>
          <w:rFonts w:ascii="Sakkal Majalla" w:hAnsi="Sakkal Majalla" w:cs="Sakkal Majalla" w:hint="cs"/>
          <w:color w:val="1F1F1F"/>
          <w:sz w:val="28"/>
          <w:szCs w:val="28"/>
          <w:rtl/>
        </w:rPr>
        <w:t>م</w:t>
      </w:r>
      <w:r w:rsidRPr="00157319">
        <w:rPr>
          <w:rFonts w:ascii="Sakkal Majalla" w:hAnsi="Sakkal Majalla" w:cs="Sakkal Majalla"/>
          <w:color w:val="1F1F1F"/>
          <w:sz w:val="28"/>
          <w:szCs w:val="28"/>
          <w:rtl/>
        </w:rPr>
        <w:t>عتقدات وشعائر وتمثلات صاغها الأفراد والجماعات عبر الزمن حول الموت والموتى و</w:t>
      </w:r>
      <w:r>
        <w:rPr>
          <w:rFonts w:ascii="Sakkal Majalla" w:hAnsi="Sakkal Majalla" w:cs="Sakkal Majalla" w:hint="cs"/>
          <w:color w:val="1F1F1F"/>
          <w:sz w:val="28"/>
          <w:szCs w:val="28"/>
          <w:rtl/>
        </w:rPr>
        <w:t>المصير</w:t>
      </w:r>
      <w:r w:rsidRPr="00157319">
        <w:rPr>
          <w:rFonts w:ascii="Sakkal Majalla" w:hAnsi="Sakkal Majalla" w:cs="Sakkal Majalla"/>
          <w:color w:val="1F1F1F"/>
          <w:sz w:val="28"/>
          <w:szCs w:val="28"/>
          <w:rtl/>
        </w:rPr>
        <w:t>. وقد اصطلح بعض الباحثين على تسمية هذا الحقل بـ "الإيديولوجيا الجنائزية" (</w:t>
      </w:r>
      <w:r w:rsidRPr="00157319">
        <w:rPr>
          <w:rFonts w:ascii="Sakkal Majalla" w:hAnsi="Sakkal Majalla" w:cs="Sakkal Majalla"/>
          <w:color w:val="1F1F1F"/>
          <w:sz w:val="28"/>
          <w:szCs w:val="28"/>
        </w:rPr>
        <w:t>Thomas, 1982, p. 11</w:t>
      </w:r>
      <w:r w:rsidRPr="00157319">
        <w:rPr>
          <w:rFonts w:ascii="Sakkal Majalla" w:hAnsi="Sakkal Majalla" w:cs="Sakkal Majalla"/>
          <w:color w:val="1F1F1F"/>
          <w:sz w:val="28"/>
          <w:szCs w:val="28"/>
          <w:rtl/>
        </w:rPr>
        <w:t>؛ النهدي، 2004، ص. 30)، وهو مفهوم</w:t>
      </w:r>
      <w:r>
        <w:rPr>
          <w:rFonts w:ascii="Sakkal Majalla" w:hAnsi="Sakkal Majalla" w:cs="Sakkal Majalla" w:hint="cs"/>
          <w:color w:val="1F1F1F"/>
          <w:sz w:val="28"/>
          <w:szCs w:val="28"/>
          <w:rtl/>
        </w:rPr>
        <w:t xml:space="preserve"> </w:t>
      </w:r>
      <w:r w:rsidRPr="00157319">
        <w:rPr>
          <w:rFonts w:ascii="Sakkal Majalla" w:hAnsi="Sakkal Majalla" w:cs="Sakkal Majalla"/>
          <w:color w:val="1F1F1F"/>
          <w:sz w:val="28"/>
          <w:szCs w:val="28"/>
          <w:rtl/>
        </w:rPr>
        <w:t>يجمع بين الطقوس والتمثلات في آنٍ واحد. وفي هذا السياق، يتباين مفهوم الموت تبعاً لتعدد المرجعيات الدينية والثقافية والمقاربات المنهجية المعتمدة في دراسته؛ ومع ذلك، يظل هناك قاسمٌ مشترك يجمع البشر جميعاً، وهو السعي الدائم لاكتناه حقيقة الموت، واستكشاف ما ينطوي عليه من أسرار ومعانٍ وجودية.</w:t>
      </w:r>
    </w:p>
    <w:p w14:paraId="31D4800E"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 xml:space="preserve">قبل تناول الموت في الخطاب الفلسفي في العالم الإسلامي إبان العصر الوسيط، لا بد من الوقوف عند جوانب من تجلياته في البنى اللغوية والثقافية التي صاغت تمثلات الإنسان العربي له. ويتجلى هذا الاهتمام البالغ من خلال وفرة </w:t>
      </w:r>
      <w:r w:rsidRPr="00060740">
        <w:rPr>
          <w:rFonts w:ascii="Sakkal Majalla" w:hAnsi="Sakkal Majalla" w:cs="Sakkal Majalla"/>
          <w:color w:val="1F1F1F"/>
          <w:sz w:val="28"/>
          <w:szCs w:val="28"/>
          <w:rtl/>
        </w:rPr>
        <w:lastRenderedPageBreak/>
        <w:t>الألفاظ الدالة عليه في اللغة العربية، كالمَنِيَّة، والمَنون، والحِمَام، والحَتْف، والرَّدى؛ وهي وفرة تكشف عن المكانة المركزية التي احتلها الموت في الوعي الجمعي. وقد عززت المعاجم هذا الحضور بتأكيد علاقة التضاد الجدلية بين الحياة والموت؛ فعُرِّف الموت بوصفه نقيضاً للحياة، وذهاباً للقوة عن الشيء، في حين دَلَّ "الموات" على كل ما خلا من الروح (ابن منظور، د.ت، مج. 2، ص. 91؛ الرازي، 1989، ص. 562).</w:t>
      </w:r>
    </w:p>
    <w:p w14:paraId="40415614"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 xml:space="preserve">بالموازاة مع ذلك، عبّر الشعر العربي عن حتمية الموت بوصفه </w:t>
      </w:r>
      <w:proofErr w:type="gramStart"/>
      <w:r w:rsidRPr="00060740">
        <w:rPr>
          <w:rFonts w:ascii="Sakkal Majalla" w:hAnsi="Sakkal Majalla" w:cs="Sakkal Majalla"/>
          <w:color w:val="1F1F1F"/>
          <w:sz w:val="28"/>
          <w:szCs w:val="28"/>
          <w:rtl/>
        </w:rPr>
        <w:t xml:space="preserve">مصيراً </w:t>
      </w:r>
      <w:r>
        <w:rPr>
          <w:rFonts w:ascii="Sakkal Majalla" w:hAnsi="Sakkal Majalla" w:cs="Sakkal Majalla" w:hint="cs"/>
          <w:color w:val="1F1F1F"/>
          <w:sz w:val="28"/>
          <w:szCs w:val="28"/>
          <w:rtl/>
        </w:rPr>
        <w:t xml:space="preserve"> </w:t>
      </w:r>
      <w:r w:rsidRPr="00060740">
        <w:rPr>
          <w:rFonts w:ascii="Sakkal Majalla" w:hAnsi="Sakkal Majalla" w:cs="Sakkal Majalla"/>
          <w:color w:val="1F1F1F"/>
          <w:sz w:val="28"/>
          <w:szCs w:val="28"/>
          <w:rtl/>
        </w:rPr>
        <w:t>لا</w:t>
      </w:r>
      <w:proofErr w:type="gramEnd"/>
      <w:r w:rsidRPr="00060740">
        <w:rPr>
          <w:rFonts w:ascii="Sakkal Majalla" w:hAnsi="Sakkal Majalla" w:cs="Sakkal Majalla"/>
          <w:color w:val="1F1F1F"/>
          <w:sz w:val="28"/>
          <w:szCs w:val="28"/>
          <w:rtl/>
        </w:rPr>
        <w:t xml:space="preserve"> محيد عنه؛ حيث يقول عنترة بن شداد مؤكداً عجز الإنسان عن الفرار:</w:t>
      </w:r>
    </w:p>
    <w:p w14:paraId="25901190"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w:t>
      </w:r>
      <w:r w:rsidRPr="00FD4A34">
        <w:rPr>
          <w:rFonts w:ascii="Sakkal Majalla" w:hAnsi="Sakkal Majalla" w:cs="Sakkal Majalla"/>
          <w:b/>
          <w:bCs/>
          <w:color w:val="1F1F1F"/>
          <w:sz w:val="28"/>
          <w:szCs w:val="28"/>
          <w:rtl/>
        </w:rPr>
        <w:t>وَعَرَفْتُ أَنَّ مَنِيَّتِي إِنْ تَأْتِنِي</w:t>
      </w:r>
      <w:r w:rsidRPr="00060740">
        <w:rPr>
          <w:rFonts w:ascii="Sakkal Majalla" w:hAnsi="Sakkal Majalla" w:cs="Sakkal Majalla"/>
          <w:color w:val="1F1F1F"/>
          <w:sz w:val="28"/>
          <w:szCs w:val="28"/>
          <w:rtl/>
        </w:rPr>
        <w:t xml:space="preserve"> ... </w:t>
      </w:r>
      <w:r w:rsidRPr="00FD4A34">
        <w:rPr>
          <w:rFonts w:ascii="Sakkal Majalla" w:hAnsi="Sakkal Majalla" w:cs="Sakkal Majalla"/>
          <w:b/>
          <w:bCs/>
          <w:color w:val="1F1F1F"/>
          <w:sz w:val="28"/>
          <w:szCs w:val="28"/>
          <w:rtl/>
        </w:rPr>
        <w:t>لا يُنْجِنِي مِنْهَا الفِرَارُ الأَسْرَعُ</w:t>
      </w:r>
      <w:r w:rsidRPr="00060740">
        <w:rPr>
          <w:rFonts w:ascii="Sakkal Majalla" w:hAnsi="Sakkal Majalla" w:cs="Sakkal Majalla"/>
          <w:color w:val="1F1F1F"/>
          <w:sz w:val="28"/>
          <w:szCs w:val="28"/>
          <w:rtl/>
        </w:rPr>
        <w:t>" (عبد السلام، 2017، ص. 72).</w:t>
      </w:r>
    </w:p>
    <w:p w14:paraId="22FE820D"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وفي السياق نفسه، يبرز الممزق العبدي (شأس بن نهار) عجز الإنسان عن دفع نوائب الدهر، في قوله:</w:t>
      </w:r>
    </w:p>
    <w:p w14:paraId="18D0042B"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w:t>
      </w:r>
      <w:r w:rsidRPr="00FD4A34">
        <w:rPr>
          <w:rFonts w:ascii="Sakkal Majalla" w:hAnsi="Sakkal Majalla" w:cs="Sakkal Majalla"/>
          <w:b/>
          <w:bCs/>
          <w:color w:val="1F1F1F"/>
          <w:sz w:val="28"/>
          <w:szCs w:val="28"/>
          <w:rtl/>
        </w:rPr>
        <w:t>هَلْ لِلْفَتَى مِنْ بَنَاتِ الدَّهْرِ من وَاقِ</w:t>
      </w:r>
      <w:r w:rsidRPr="00060740">
        <w:rPr>
          <w:rFonts w:ascii="Sakkal Majalla" w:hAnsi="Sakkal Majalla" w:cs="Sakkal Majalla"/>
          <w:color w:val="1F1F1F"/>
          <w:sz w:val="28"/>
          <w:szCs w:val="28"/>
          <w:rtl/>
        </w:rPr>
        <w:t xml:space="preserve"> ... </w:t>
      </w:r>
      <w:r w:rsidRPr="00FD4A34">
        <w:rPr>
          <w:rFonts w:ascii="Sakkal Majalla" w:hAnsi="Sakkal Majalla" w:cs="Sakkal Majalla"/>
          <w:b/>
          <w:bCs/>
          <w:color w:val="1F1F1F"/>
          <w:sz w:val="28"/>
          <w:szCs w:val="28"/>
          <w:rtl/>
        </w:rPr>
        <w:t>أَمْ هَل لهُ من حِمَامِ الموتِ من رَاقِ</w:t>
      </w:r>
      <w:r w:rsidRPr="00060740">
        <w:rPr>
          <w:rFonts w:ascii="Sakkal Majalla" w:hAnsi="Sakkal Majalla" w:cs="Sakkal Majalla"/>
          <w:color w:val="1F1F1F"/>
          <w:sz w:val="28"/>
          <w:szCs w:val="28"/>
          <w:rtl/>
        </w:rPr>
        <w:t>" (الضبي، د.ت، ص. 300).</w:t>
      </w:r>
    </w:p>
    <w:p w14:paraId="7F3C981F"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 xml:space="preserve">على الرغم من نفي القرآن الكريم إيمانَ بعض العرب قبل الإسلام بالبعث، في قوله تعالى: </w:t>
      </w:r>
      <w:r w:rsidRPr="00FD4A34">
        <w:rPr>
          <w:rFonts w:ascii="Sakkal Majalla" w:hAnsi="Sakkal Majalla" w:cs="Sakkal Majalla"/>
          <w:b/>
          <w:bCs/>
          <w:color w:val="1F1F1F"/>
          <w:sz w:val="28"/>
          <w:szCs w:val="28"/>
          <w:rtl/>
        </w:rPr>
        <w:t>﴿وقالوا مَا هِيَ إِلَّا حَيَاتُنَا الدُّنْيَا نَمُوتُ وَنَحْيَا وَمَا يُهْلِكُنَا إِلَّا الدَّهْرُ﴾</w:t>
      </w:r>
      <w:r w:rsidRPr="00060740">
        <w:rPr>
          <w:rFonts w:ascii="Sakkal Majalla" w:hAnsi="Sakkal Majalla" w:cs="Sakkal Majalla"/>
          <w:color w:val="1F1F1F"/>
          <w:sz w:val="28"/>
          <w:szCs w:val="28"/>
          <w:rtl/>
        </w:rPr>
        <w:t xml:space="preserve"> </w:t>
      </w:r>
      <w:r>
        <w:rPr>
          <w:rFonts w:ascii="Sakkal Majalla" w:hAnsi="Sakkal Majalla" w:cs="Sakkal Majalla" w:hint="cs"/>
          <w:color w:val="1F1F1F"/>
          <w:sz w:val="28"/>
          <w:szCs w:val="28"/>
          <w:rtl/>
        </w:rPr>
        <w:t>(</w:t>
      </w:r>
      <w:r w:rsidRPr="00060740">
        <w:rPr>
          <w:rFonts w:ascii="Sakkal Majalla" w:hAnsi="Sakkal Majalla" w:cs="Sakkal Majalla"/>
          <w:color w:val="1F1F1F"/>
          <w:sz w:val="28"/>
          <w:szCs w:val="28"/>
          <w:rtl/>
        </w:rPr>
        <w:t>الجاثية: 24</w:t>
      </w:r>
      <w:r>
        <w:rPr>
          <w:rFonts w:ascii="Sakkal Majalla" w:hAnsi="Sakkal Majalla" w:cs="Sakkal Majalla" w:hint="cs"/>
          <w:color w:val="1F1F1F"/>
          <w:sz w:val="28"/>
          <w:szCs w:val="28"/>
          <w:rtl/>
        </w:rPr>
        <w:t>)</w:t>
      </w:r>
      <w:r w:rsidRPr="00060740">
        <w:rPr>
          <w:rFonts w:ascii="Sakkal Majalla" w:hAnsi="Sakkal Majalla" w:cs="Sakkal Majalla"/>
          <w:color w:val="1F1F1F"/>
          <w:sz w:val="28"/>
          <w:szCs w:val="28"/>
          <w:rtl/>
        </w:rPr>
        <w:t>، فإن شواهد تاريخية تفيد بتباين هذه المعتقدات؛ إذ وُجدت اتجاهات تؤمن بالبعث (عبد الكريم، 1990؛ جواد، 2001، ص. 141)، وأخرى تؤمن ببقاء الأرواح (عبد السلام، 2017، ص. 83).</w:t>
      </w:r>
    </w:p>
    <w:p w14:paraId="52A4C76F"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في مقابل هذا التعدد في التصورات ما قبل إسلامية للموت، يرسخ الخطاب القرآني فهماً موحدا</w:t>
      </w:r>
      <w:r>
        <w:rPr>
          <w:rFonts w:ascii="Sakkal Majalla" w:hAnsi="Sakkal Majalla" w:cs="Sakkal Majalla" w:hint="cs"/>
          <w:color w:val="1F1F1F"/>
          <w:sz w:val="28"/>
          <w:szCs w:val="28"/>
          <w:rtl/>
        </w:rPr>
        <w:t xml:space="preserve"> </w:t>
      </w:r>
      <w:r w:rsidRPr="00060740">
        <w:rPr>
          <w:rFonts w:ascii="Sakkal Majalla" w:hAnsi="Sakkal Majalla" w:cs="Sakkal Majalla"/>
          <w:color w:val="1F1F1F"/>
          <w:sz w:val="28"/>
          <w:szCs w:val="28"/>
          <w:rtl/>
        </w:rPr>
        <w:t>للموت بوصفه قدرا</w:t>
      </w:r>
      <w:r>
        <w:rPr>
          <w:rFonts w:ascii="Sakkal Majalla" w:hAnsi="Sakkal Majalla" w:cs="Sakkal Majalla" w:hint="cs"/>
          <w:color w:val="1F1F1F"/>
          <w:sz w:val="28"/>
          <w:szCs w:val="28"/>
          <w:rtl/>
        </w:rPr>
        <w:t xml:space="preserve"> </w:t>
      </w:r>
      <w:r w:rsidRPr="00060740">
        <w:rPr>
          <w:rFonts w:ascii="Sakkal Majalla" w:hAnsi="Sakkal Majalla" w:cs="Sakkal Majalla"/>
          <w:color w:val="1F1F1F"/>
          <w:sz w:val="28"/>
          <w:szCs w:val="28"/>
          <w:rtl/>
        </w:rPr>
        <w:t>إلهيا</w:t>
      </w:r>
      <w:r>
        <w:rPr>
          <w:rFonts w:ascii="Sakkal Majalla" w:hAnsi="Sakkal Majalla" w:cs="Sakkal Majalla" w:hint="cs"/>
          <w:color w:val="1F1F1F"/>
          <w:sz w:val="28"/>
          <w:szCs w:val="28"/>
          <w:rtl/>
        </w:rPr>
        <w:t xml:space="preserve"> </w:t>
      </w:r>
      <w:r w:rsidRPr="00060740">
        <w:rPr>
          <w:rFonts w:ascii="Sakkal Majalla" w:hAnsi="Sakkal Majalla" w:cs="Sakkal Majalla"/>
          <w:color w:val="1F1F1F"/>
          <w:sz w:val="28"/>
          <w:szCs w:val="28"/>
          <w:rtl/>
        </w:rPr>
        <w:t>حتميا</w:t>
      </w:r>
      <w:r>
        <w:rPr>
          <w:rFonts w:ascii="Sakkal Majalla" w:hAnsi="Sakkal Majalla" w:cs="Sakkal Majalla" w:hint="cs"/>
          <w:color w:val="1F1F1F"/>
          <w:sz w:val="28"/>
          <w:szCs w:val="28"/>
          <w:rtl/>
        </w:rPr>
        <w:t xml:space="preserve"> </w:t>
      </w:r>
      <w:r w:rsidRPr="00060740">
        <w:rPr>
          <w:rFonts w:ascii="Sakkal Majalla" w:hAnsi="Sakkal Majalla" w:cs="Sakkal Majalla"/>
          <w:color w:val="1F1F1F"/>
          <w:sz w:val="28"/>
          <w:szCs w:val="28"/>
          <w:rtl/>
        </w:rPr>
        <w:t xml:space="preserve">لا استثناء فيه، ويعيد تشكيل دلالته من فكرة العدم إلى كونه جسرا للعبور نحو البعث، كما في قوله تعالى: </w:t>
      </w:r>
      <w:r w:rsidRPr="00FD4A34">
        <w:rPr>
          <w:rFonts w:ascii="Sakkal Majalla" w:hAnsi="Sakkal Majalla" w:cs="Sakkal Majalla"/>
          <w:b/>
          <w:bCs/>
          <w:color w:val="1F1F1F"/>
          <w:sz w:val="28"/>
          <w:szCs w:val="28"/>
          <w:rtl/>
        </w:rPr>
        <w:t>﴿كُلُّ نَفْسٍ ذَائِقَةُ الْمَوْتِ</w:t>
      </w:r>
      <w:r w:rsidRPr="00FD4A34">
        <w:rPr>
          <w:rFonts w:ascii="Sakkal Majalla" w:hAnsi="Sakkal Majalla" w:cs="Sakkal Majalla" w:hint="cs"/>
          <w:b/>
          <w:bCs/>
          <w:color w:val="1F1F1F"/>
          <w:sz w:val="28"/>
          <w:szCs w:val="28"/>
          <w:rtl/>
        </w:rPr>
        <w:t>،</w:t>
      </w:r>
      <w:r w:rsidRPr="00FD4A34">
        <w:rPr>
          <w:rFonts w:asciiTheme="minorHAnsi" w:hAnsiTheme="minorHAnsi" w:cstheme="minorBidi"/>
          <w:b/>
          <w:bCs/>
          <w:sz w:val="22"/>
          <w:szCs w:val="22"/>
          <w:rtl/>
        </w:rPr>
        <w:t xml:space="preserve"> </w:t>
      </w:r>
      <w:r w:rsidRPr="00FD4A34">
        <w:rPr>
          <w:rFonts w:ascii="Sakkal Majalla" w:hAnsi="Sakkal Majalla" w:cs="Sakkal Majalla"/>
          <w:b/>
          <w:bCs/>
          <w:color w:val="1F1F1F"/>
          <w:sz w:val="28"/>
          <w:szCs w:val="28"/>
          <w:rtl/>
        </w:rPr>
        <w:t>ثُمَّ إِلَيْنَا تُرْجَعُونَ﴾</w:t>
      </w:r>
      <w:r w:rsidRPr="00060740">
        <w:rPr>
          <w:rFonts w:ascii="Sakkal Majalla" w:hAnsi="Sakkal Majalla" w:cs="Sakkal Majalla"/>
          <w:color w:val="1F1F1F"/>
          <w:sz w:val="28"/>
          <w:szCs w:val="28"/>
          <w:rtl/>
        </w:rPr>
        <w:t xml:space="preserve"> </w:t>
      </w:r>
      <w:r w:rsidRPr="002F5383">
        <w:rPr>
          <w:rFonts w:ascii="Sakkal Majalla" w:hAnsi="Sakkal Majalla" w:cs="Sakkal Majalla"/>
          <w:color w:val="1F1F1F"/>
          <w:sz w:val="28"/>
          <w:szCs w:val="28"/>
          <w:rtl/>
        </w:rPr>
        <w:t>(</w:t>
      </w:r>
      <w:r w:rsidRPr="00060740">
        <w:rPr>
          <w:rFonts w:ascii="Sakkal Majalla" w:hAnsi="Sakkal Majalla" w:cs="Sakkal Majalla"/>
          <w:color w:val="1F1F1F"/>
          <w:sz w:val="28"/>
          <w:szCs w:val="28"/>
          <w:rtl/>
        </w:rPr>
        <w:t>آل عمران: 185</w:t>
      </w:r>
      <w:r w:rsidRPr="002F5383">
        <w:rPr>
          <w:rFonts w:ascii="Sakkal Majalla" w:hAnsi="Sakkal Majalla" w:cs="Sakkal Majalla"/>
          <w:color w:val="1F1F1F"/>
          <w:sz w:val="28"/>
          <w:szCs w:val="28"/>
          <w:rtl/>
        </w:rPr>
        <w:t>)</w:t>
      </w:r>
      <w:r w:rsidRPr="00060740">
        <w:rPr>
          <w:rFonts w:ascii="Sakkal Majalla" w:hAnsi="Sakkal Majalla" w:cs="Sakkal Majalla"/>
          <w:color w:val="1F1F1F"/>
          <w:sz w:val="28"/>
          <w:szCs w:val="28"/>
          <w:rtl/>
        </w:rPr>
        <w:t xml:space="preserve">، وقوله: </w:t>
      </w:r>
      <w:r w:rsidRPr="00FD4A34">
        <w:rPr>
          <w:rFonts w:ascii="Sakkal Majalla" w:hAnsi="Sakkal Majalla" w:cs="Sakkal Majalla"/>
          <w:b/>
          <w:bCs/>
          <w:color w:val="1F1F1F"/>
          <w:sz w:val="28"/>
          <w:szCs w:val="28"/>
          <w:rtl/>
        </w:rPr>
        <w:t>﴿ثُمَّ إِنَّكُمْ بَعْدَ ذَٰلِكَ لَمَيِّتُونَ ۝ ثُمَّ إِنَّكُمْ يَوْمَ الْقِيَامَةِ تُبْعَثُونَ﴾</w:t>
      </w:r>
      <w:r w:rsidRPr="00060740">
        <w:rPr>
          <w:rFonts w:ascii="Sakkal Majalla" w:hAnsi="Sakkal Majalla" w:cs="Sakkal Majalla"/>
          <w:color w:val="1F1F1F"/>
          <w:sz w:val="28"/>
          <w:szCs w:val="28"/>
          <w:rtl/>
        </w:rPr>
        <w:t xml:space="preserve"> </w:t>
      </w:r>
      <w:r>
        <w:rPr>
          <w:rFonts w:ascii="Sakkal Majalla" w:hAnsi="Sakkal Majalla" w:cs="Sakkal Majalla" w:hint="cs"/>
          <w:color w:val="1F1F1F"/>
          <w:sz w:val="28"/>
          <w:szCs w:val="28"/>
          <w:rtl/>
        </w:rPr>
        <w:t>(</w:t>
      </w:r>
      <w:r w:rsidRPr="00060740">
        <w:rPr>
          <w:rFonts w:ascii="Sakkal Majalla" w:hAnsi="Sakkal Majalla" w:cs="Sakkal Majalla"/>
          <w:color w:val="1F1F1F"/>
          <w:sz w:val="28"/>
          <w:szCs w:val="28"/>
          <w:rtl/>
        </w:rPr>
        <w:t>المؤمنون: 15–16</w:t>
      </w:r>
      <w:bookmarkStart w:id="0" w:name="_Hlk233220605"/>
      <w:r>
        <w:rPr>
          <w:rFonts w:ascii="Sakkal Majalla" w:hAnsi="Sakkal Majalla" w:cs="Sakkal Majalla" w:hint="cs"/>
          <w:color w:val="1F1F1F"/>
          <w:sz w:val="28"/>
          <w:szCs w:val="28"/>
          <w:rtl/>
        </w:rPr>
        <w:t>)</w:t>
      </w:r>
      <w:bookmarkEnd w:id="0"/>
      <w:r w:rsidRPr="00060740">
        <w:rPr>
          <w:rFonts w:ascii="Sakkal Majalla" w:hAnsi="Sakkal Majalla" w:cs="Sakkal Majalla"/>
          <w:color w:val="1F1F1F"/>
          <w:sz w:val="28"/>
          <w:szCs w:val="28"/>
          <w:rtl/>
        </w:rPr>
        <w:t>.</w:t>
      </w:r>
    </w:p>
    <w:p w14:paraId="1683D600" w14:textId="77777777" w:rsidR="00980DBB"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على النقيض من الحضور المكثف لمفهوم الموت في النصوص الدينية، والشعرية، ومعاجم اللغة، تظل الكتابات الفلسفية الإسلامية في هذا الموضوع محدودة نسبيا، لا سيما عند مقارنتها بالإنتاج الفكري الغربي في العصور الوسطى. ومع ذلك، فقد برزت أعمال فلسفية في العالم الإسلامي تصدت لهذه الإشكالية، على غرار رسائل الك</w:t>
      </w:r>
      <w:r>
        <w:rPr>
          <w:rFonts w:ascii="Sakkal Majalla" w:hAnsi="Sakkal Majalla" w:cs="Sakkal Majalla" w:hint="cs"/>
          <w:color w:val="1F1F1F"/>
          <w:sz w:val="28"/>
          <w:szCs w:val="28"/>
          <w:rtl/>
        </w:rPr>
        <w:t>ِ</w:t>
      </w:r>
      <w:r w:rsidRPr="00060740">
        <w:rPr>
          <w:rFonts w:ascii="Sakkal Majalla" w:hAnsi="Sakkal Majalla" w:cs="Sakkal Majalla"/>
          <w:color w:val="1F1F1F"/>
          <w:sz w:val="28"/>
          <w:szCs w:val="28"/>
          <w:rtl/>
        </w:rPr>
        <w:t xml:space="preserve">ندي، وابن مسكويه، وابن سينا، التي ركّزت على تفكيك المخاوف الوجودية من الموت والعمل على تبديدها. وإلى جانب هؤلاء، قدّم كل من ابن </w:t>
      </w:r>
      <w:r w:rsidRPr="00060740">
        <w:rPr>
          <w:rFonts w:ascii="Sakkal Majalla" w:hAnsi="Sakkal Majalla" w:cs="Sakkal Majalla"/>
          <w:color w:val="1F1F1F"/>
          <w:sz w:val="28"/>
          <w:szCs w:val="28"/>
          <w:rtl/>
        </w:rPr>
        <w:lastRenderedPageBreak/>
        <w:t>رشد وابن طفيل رؤى تناولت قضايا مرتبطة بالموت، في مقدمتها إشكالات البعث، ومصير النفس والجسد (فرح، 1993، ص. 8).</w:t>
      </w:r>
    </w:p>
    <w:p w14:paraId="5AB58E52"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p>
    <w:p w14:paraId="0221D535" w14:textId="77777777" w:rsidR="00980DBB" w:rsidRPr="00B90EF0" w:rsidRDefault="00980DBB" w:rsidP="00980DBB">
      <w:pPr>
        <w:pStyle w:val="NormalWeb"/>
        <w:bidi/>
        <w:spacing w:after="0" w:line="360" w:lineRule="auto"/>
        <w:ind w:firstLine="454"/>
        <w:jc w:val="both"/>
        <w:rPr>
          <w:rFonts w:ascii="Sakkal Majalla" w:hAnsi="Sakkal Majalla" w:cs="Sakkal Majalla"/>
          <w:color w:val="0070C0"/>
          <w:sz w:val="32"/>
          <w:szCs w:val="32"/>
          <w:rtl/>
        </w:rPr>
      </w:pPr>
      <w:r w:rsidRPr="00B90EF0">
        <w:rPr>
          <w:rFonts w:ascii="Sakkal Majalla" w:hAnsi="Sakkal Majalla" w:cs="Sakkal Majalla"/>
          <w:b/>
          <w:bCs/>
          <w:color w:val="0070C0"/>
          <w:sz w:val="32"/>
          <w:szCs w:val="32"/>
          <w:bdr w:val="none" w:sz="0" w:space="0" w:color="auto" w:frame="1"/>
          <w:rtl/>
        </w:rPr>
        <w:t>ثانيا: مفهوم الموت في الفكر الإسلامي الوسيطي</w:t>
      </w:r>
    </w:p>
    <w:p w14:paraId="66FCF791"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يُعدّ الفيلسوف أبو يوسف يعقوب الكندي (ت. 260هـ/873م) من أوائل الفلاسفة العرب الذين تناولوا موضوع الموت في كتاباتهم. ففي سياق حديثه عن القضايا التي تختص بها الفلسفة، استنادا إلى تصورات فلاسفة اليونان القدامى (</w:t>
      </w:r>
      <w:r w:rsidRPr="00060740">
        <w:rPr>
          <w:rFonts w:ascii="Sakkal Majalla" w:hAnsi="Sakkal Majalla" w:cs="Sakkal Majalla"/>
          <w:color w:val="1F1F1F"/>
          <w:sz w:val="28"/>
          <w:szCs w:val="28"/>
        </w:rPr>
        <w:t>Badawi, 1972, pp. 396–397</w:t>
      </w:r>
      <w:r w:rsidRPr="00060740">
        <w:rPr>
          <w:rFonts w:ascii="Sakkal Majalla" w:hAnsi="Sakkal Majalla" w:cs="Sakkal Majalla"/>
          <w:color w:val="1F1F1F"/>
          <w:sz w:val="28"/>
          <w:szCs w:val="28"/>
          <w:rtl/>
        </w:rPr>
        <w:t>)، أشار إلى أن العناية بموضوع الموت والتفكر فيه تُمثل غاية الفلسفة وأحد أبرز موضوعاتها، موضحا أن الموت عند هؤلاء الفلاسفة نوعان</w:t>
      </w:r>
      <w:r>
        <w:rPr>
          <w:rFonts w:ascii="Sakkal Majalla" w:hAnsi="Sakkal Majalla" w:cs="Sakkal Majalla" w:hint="cs"/>
          <w:color w:val="1F1F1F"/>
          <w:sz w:val="28"/>
          <w:szCs w:val="28"/>
          <w:rtl/>
        </w:rPr>
        <w:t>، الأول "</w:t>
      </w:r>
      <w:r w:rsidRPr="00060740">
        <w:rPr>
          <w:rFonts w:ascii="Sakkal Majalla" w:hAnsi="Sakkal Majalla" w:cs="Sakkal Majalla"/>
          <w:color w:val="1F1F1F"/>
          <w:sz w:val="28"/>
          <w:szCs w:val="28"/>
          <w:rtl/>
        </w:rPr>
        <w:t>طبيعي، وهو ترك النفس استعمال البدن، والثاني إماتة الشهوات" (الكندي، 2017، ص. 51). وفي الاتجاه نفسه، تناول "إخوان الصفا" هذه المسألة، إذ ورد في الرسالة الخامسة عشرة من الجسمانيات الطبيعيات، في حكمة الموت والحياة، أن "موت الجسد ليس شيئاً سوى مفارقة النفس له، كما أن ولادة الجنين ليست شيئاً سوى مفارقة الرحم" (إخوان الصفا، 1405هـ/1985م، مج. 3، ص. 42).</w:t>
      </w:r>
    </w:p>
    <w:p w14:paraId="11B2610E"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يذهب الفيلسوف أبو نصر الفارابي (ت. 339هـ/950م) في المنحى نفسه، إذ يعرف الموت بكونه مفارقة النفس للبدن، لا بمعنى تلف أحدهما، ب</w:t>
      </w:r>
      <w:r>
        <w:rPr>
          <w:rFonts w:ascii="Sakkal Majalla" w:hAnsi="Sakkal Majalla" w:cs="Sakkal Majalla" w:hint="cs"/>
          <w:color w:val="1F1F1F"/>
          <w:sz w:val="28"/>
          <w:szCs w:val="28"/>
          <w:rtl/>
        </w:rPr>
        <w:t xml:space="preserve">معنى </w:t>
      </w:r>
      <w:r w:rsidRPr="00060740">
        <w:rPr>
          <w:rFonts w:ascii="Sakkal Majalla" w:hAnsi="Sakkal Majalla" w:cs="Sakkal Majalla"/>
          <w:color w:val="1F1F1F"/>
          <w:sz w:val="28"/>
          <w:szCs w:val="28"/>
          <w:rtl/>
        </w:rPr>
        <w:t>أن "لا تحتاج النفس في قوامها إلى أن يكون البدن مادة لها، ولا تستعمل آلة جسمانية في أفعالها" (الفارابي، 1405هـ/1985م، ص. 86–87). وبتحرر العقل النظري من قيود الحس والتخيل، يرتقي الإنسان إلى ما أسماه "الحياة الأخيرة"، وهي حالة كمال وجودي يتصل فيها العقل بذاته وبالمبدأ الأول مباشرة، دون حاجة إلى وسائط أو أمثلة.</w:t>
      </w:r>
    </w:p>
    <w:p w14:paraId="0342055F"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والرأي نفسه نجده عند الفيلسوف الفارسي أحمد بن مسكويه (ت. 421هـ/1030م) الذي يرى بأن "الموت ليس بشيء أكثر من ترك النفس استعمال آلاتها وهي الأعضاء التي مجموعها يسمى بدنا كما يترك الصَنـّاع مثلاً استعمال آلاته" (ابن مسكويه، 2007، ص. 71). أي أن حقيقة الموت تكمن في مفارقة النفس للجسم.</w:t>
      </w:r>
    </w:p>
    <w:p w14:paraId="16D4B23B"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 xml:space="preserve">وينسحب هذا التصور الفلسفي أيضا على رؤية الفيلسوف والمتصوف الأندلسي ابن سبعين (ت. 669هـ/1270م)، الذي يرى في الموت محطة مفصلية؛ فهو ليس فناءً، بل هو "كمال النفس السعيدة وولادتها بتحررها من عمارة البدن" (ابن سبعين، 2018، ص. 211–212). وتأسيسا على ذلك، يفسر ابن سبعين مفارقة النفس للجسد بأنها عودة للنفس إلى </w:t>
      </w:r>
      <w:r w:rsidRPr="00060740">
        <w:rPr>
          <w:rFonts w:ascii="Sakkal Majalla" w:hAnsi="Sakkal Majalla" w:cs="Sakkal Majalla"/>
          <w:color w:val="1F1F1F"/>
          <w:sz w:val="28"/>
          <w:szCs w:val="28"/>
          <w:rtl/>
        </w:rPr>
        <w:lastRenderedPageBreak/>
        <w:t>طبيعتها الأصلية وتجردها من ثقل المادة. ولتقريب هذا المعنى، يضرب ابن سبعين مثالاً بالطائر الذي يتحرك بخفة وحرية، مشبهاً انطلاق النفس من الجسد بطيران الطائر الذي يتحرر من عائقه.</w:t>
      </w:r>
    </w:p>
    <w:p w14:paraId="78C6350F"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 xml:space="preserve">يعتمد ابن مسكويه آراء الفلاسفة اليونانيين حول الموت، ويجعلها أساسا لتصوره الخاص، فيقول: "جزم الحكماء بأن الموت موتان: موت إرادي، وموت طبيعي. وكذلك الحياة حياتان: حياة إرادية، وحياة طبيعية. وعَنَوا بالموت الإرادي إماتة الشهوات، وترك التعرض لها. وعنوا بالحياة الإرادية ما يسعى له </w:t>
      </w:r>
      <w:r w:rsidRPr="00060740">
        <w:rPr>
          <w:rStyle w:val="citation-46"/>
          <w:rFonts w:ascii="Sakkal Majalla" w:eastAsiaTheme="majorEastAsia" w:hAnsi="Sakkal Majalla" w:cs="Sakkal Majalla"/>
          <w:color w:val="1F1F1F"/>
          <w:sz w:val="28"/>
          <w:szCs w:val="28"/>
          <w:bdr w:val="none" w:sz="0" w:space="0" w:color="auto" w:frame="1"/>
          <w:rtl/>
        </w:rPr>
        <w:t>الإنسان في الحياة الدنيا من المآكل والمشارب والشهوات. وعنوا بالموت الطبيعي مفارقة النفس البدن. وبالحياة الطبيعية بقاء النفس السرمدي في الغبطة السرمدية بما تستفيده من العلوم وتبرأ به من الجهل. ولذلك وصى أفلاطون الحكيم طالب الحكمة بأن قال له: مت بالإرادة تَحْيَ بالطبيعة" (</w:t>
      </w:r>
      <w:r w:rsidRPr="00060740">
        <w:rPr>
          <w:rFonts w:ascii="Sakkal Majalla" w:hAnsi="Sakkal Majalla" w:cs="Sakkal Majalla"/>
          <w:color w:val="1F1F1F"/>
          <w:sz w:val="28"/>
          <w:szCs w:val="28"/>
          <w:rtl/>
        </w:rPr>
        <w:t xml:space="preserve">ابن مسكويه، 2007، ص. 77). وبهذا يُحوّل ابن مسكويه الموت الطبيعي من نهاية مطلقة إلى نتيجة منطقية لخيار الإنسان بين إماتة شهواته أو الانقياد </w:t>
      </w:r>
      <w:r w:rsidRPr="00060740">
        <w:rPr>
          <w:rFonts w:ascii="Sakkal Majalla" w:hAnsi="Sakkal Majalla" w:cs="Sakkal Majalla" w:hint="cs"/>
          <w:color w:val="1F1F1F"/>
          <w:sz w:val="28"/>
          <w:szCs w:val="28"/>
          <w:rtl/>
        </w:rPr>
        <w:t>لها</w:t>
      </w:r>
      <w:r w:rsidRPr="00146E91">
        <w:rPr>
          <w:rFonts w:ascii="Sakkal Majalla" w:hAnsi="Sakkal Majalla" w:cs="Sakkal Majalla" w:hint="cs"/>
          <w:color w:val="1F1F1F"/>
          <w:sz w:val="28"/>
          <w:szCs w:val="28"/>
          <w:rtl/>
        </w:rPr>
        <w:t>،</w:t>
      </w:r>
      <w:r w:rsidRPr="00146E91">
        <w:rPr>
          <w:rFonts w:ascii="Sakkal Majalla" w:hAnsi="Sakkal Majalla" w:cs="Sakkal Majalla"/>
          <w:color w:val="1F1F1F"/>
          <w:sz w:val="28"/>
          <w:szCs w:val="28"/>
          <w:rtl/>
        </w:rPr>
        <w:t xml:space="preserve"> فمَن يُمِت شهواته في حياته يكون قد تحرر فعليا من تعلقه بالبدن قبل موته الطبيعي.</w:t>
      </w:r>
    </w:p>
    <w:p w14:paraId="66EE770F"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تبنّى ابن سينا (ت. 427هـ/1037م) الموقف ذاته الذي ذهب إليه ابن مسكويه، متأثراً، هو الآخر، بالموروث الفلسفي اليوناني، إذ ميز بين مرتبتين للموت؛ فالموت الطبيعي هو مفارقة الروح للبدن، بينما الموت الإرادي هو إماتة الشهوات والترفع عن نوازع الجسد (ابن سينا، 2004، ص. 40–41). وقد وظّف ابن سينا هذا التقسيم لتأصيل رؤية وجودية متكاملة؛ إذ يرى أن الموت الطبيعي، الذي خافه العامة، ليس إلا تمام كمال الإنسان وغاية وجوده؛ فبه ترتقي النفس إلى أفقها الأعلى، متحولةً من حياة المآكل والمشارب إلى حياة العلم والخلود، استجابةً للوصية الفلسفية القديمة: "مُت بالإرادة تحيا بالطبيعة".</w:t>
      </w:r>
    </w:p>
    <w:p w14:paraId="655A68F7"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ويعرض المؤرخ والفيلسوف عبد الرحمان بن خلدون (ت. 808هـ/1406م) تصورا للموت يقارب ما يقدمه كل من ابن مسكويه وابن سينا، ويختزله في معنيين؛ أحدهما صوفي خالص يُعرف بـ"الموت الصناعي" أو المعنوي، يرتبط بحصول الولاية الصوفية، ويعرفه ابن خلدون بأنه "إخماد القوى البشرية كلها حتى يكون السالك ميت البدن حي الروح، فكأن السالك يحاول تحصيل موت صناعي يماثل الموت الطبيعي ليحصل له المطلع الذي يحصل بالموت الطبيعي، أو أقرب الحالات منه، أو أشبهها به، إن لم يكن عينه"، مستندا إلى الحديث المنسوب إلى النبي صلى الله عليه وسلم: "موتوا قبل أن تموتوا" (ابن خلدون، 1996، ص. 129). وجدير بالذكر أن هذه المقولة، وإن شاعت على ألسنة الصوفية، لا سند لها في مصادر الحديث النبوي المعتمدة.</w:t>
      </w:r>
    </w:p>
    <w:p w14:paraId="5879C8DC"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lastRenderedPageBreak/>
        <w:t>بيد أن ابن خلدون كان له رأي مميز بشأن العلاقة بين الجسد والروح، إذ يرى أن "الله سبحانه خلق الإنسان مركباً من جثمان ظاهر وهيكل محسوس هو الجسد، ومن لطيفة ربانية أودعها إياه وأركبها مطية بدنه، وهذه اللطيفة مع البدن بمنزلة الفارس مع الفرس، والسلطان مع الرعية (...) وهي التي يعبر عنها في الشرع تارة بالروح وتارة بالقلب وتارة بالعقل وتارة بالنفس" (ابن خلدون، 1996، ص. 55). وواضح من خلال النص أن ابن خلدون حاول الجمع بين التصورين الديني و"الفلسفي" لعلاقة الجسد بالروح في موقفه هذا.</w:t>
      </w:r>
    </w:p>
    <w:p w14:paraId="531B86CC"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فيما يخصُّ آلام الموت، رفض فلاسفة العصر الوسيط فكرة وجود ألم ملازم لعملية الاحتضار ذاتها. فابن مسكويه يرى أن ألم الموت ليس إلا انعكاساً لآلام الأمراض العارضة التي تسبق الوفاة (ابن مسكويه، 2007، ص. 83). ويؤكد ابن سينا هذا الموقف مبيناً أن "الألم إنما يكون بالإدراك، والإدراك يكون للحي الذي تكون النفس ملازمة له؛ فأما الجسم الذي فارقته النفس فإنه لا يتألم ولا يحسّ" (ابن سينا، 2004، ص. 42).</w:t>
      </w:r>
    </w:p>
    <w:p w14:paraId="620F2902"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يكشف هذا الموقف الفلسفي، الرافض لربط شدة الاحتضار بسيرة الفرد أو ذنوبه، عن مفارقة حادة مع اعتقادٍ شعبيٍّ وفقهي راسخٍ يربط آلام الموت بأفعال الفرد. فقد أسهبت بعض المصادر في تصوير درجات الألم عند النزع؛ حيث شاع أن الروح الطيبة تخرج بيُسرٍ: "كشعرةٍ من عجين"، في حين تتعثر الروح الخبيثة في خروجها، تشبيهاً لها "بـحزمةٍ من أشواك تُنتزع من صوفٍ مبلول" (خضر، 2009، ص. 117). وبذلك، تحوّل الألم في المخيال الجماعي من حالة بيولوجية إلى معيار لتقييم خصال المتوفى وأفعاله قبل الموت.</w:t>
      </w:r>
    </w:p>
    <w:p w14:paraId="7AA516F4" w14:textId="77777777" w:rsidR="00980DBB" w:rsidRPr="00B90EF0" w:rsidRDefault="00980DBB" w:rsidP="00980DBB">
      <w:pPr>
        <w:pStyle w:val="NormalWeb"/>
        <w:bidi/>
        <w:spacing w:after="0" w:line="360" w:lineRule="auto"/>
        <w:ind w:firstLine="454"/>
        <w:jc w:val="both"/>
        <w:rPr>
          <w:rFonts w:ascii="Sakkal Majalla" w:hAnsi="Sakkal Majalla" w:cs="Sakkal Majalla"/>
          <w:color w:val="0070C0"/>
          <w:sz w:val="32"/>
          <w:szCs w:val="32"/>
          <w:rtl/>
        </w:rPr>
      </w:pPr>
      <w:r w:rsidRPr="00B90EF0">
        <w:rPr>
          <w:rFonts w:ascii="Sakkal Majalla" w:hAnsi="Sakkal Majalla" w:cs="Sakkal Majalla"/>
          <w:b/>
          <w:bCs/>
          <w:color w:val="0070C0"/>
          <w:sz w:val="32"/>
          <w:szCs w:val="32"/>
          <w:bdr w:val="none" w:sz="0" w:space="0" w:color="auto" w:frame="1"/>
          <w:rtl/>
        </w:rPr>
        <w:t>ثالثا: ما بعد الموت</w:t>
      </w:r>
    </w:p>
    <w:p w14:paraId="2A6E77B1"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على غرار موضوع الموت، أثار موضوع المعاد، أو ما بعد الموت، في الفكر الإسلامي الوسيطي عدة مسائل تتعلق بالمصير بعد الموت، فقد كان الكندي يرى أن لحظة الحياة ما هي إلا مرحلة عابرة تنتهي بالموت باعتباره لحظة عبور من عالم إلى عالم آخر، يقول مخاطبا الإنسان: "أيها الإنسان الجاهل، ألا تعلم أن مقامك في هذا العالم إنما هو كَلَمْحَة، ثم تصير إلى العالم الحقيقي، فتبقى فيه أبد الآبدين" (الكندي، 2017، ص. 100). والموقف نفسه نجده عند إخوان الصفا، فقد ورد في رسائلهم أن "البقاء الأبدي لا يتيسر إلا بعد حصول الموت؛ فالموت سبب لحياة الأبد، والحياة الدنيا سبب للموت في الحقيقة؛ إذ الإنسان ما لم يدخل في هذا العالم لا يمكن له أن يموت، فإذا وجد الإنسان فتكون حياته سبباً لموته وموته سبباً لحياته الباقية أبد الآبدين" (إخوان الصفا، 1405هـ/1985م، ص. 42).</w:t>
      </w:r>
    </w:p>
    <w:p w14:paraId="6AF28E40"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lastRenderedPageBreak/>
        <w:t xml:space="preserve">ذهب الفارابي إلى أن النفوس الشريرة تفنى بعد الموت، في حين تستمر النفوس الخيِّرة في الوجود (الفارابي، 1991، ص. 69–70؛ طرابيشي، 2002، ص. 200–205). </w:t>
      </w:r>
      <w:r>
        <w:rPr>
          <w:rFonts w:ascii="Sakkal Majalla" w:hAnsi="Sakkal Majalla" w:cs="Sakkal Majalla" w:hint="cs"/>
          <w:color w:val="1F1F1F"/>
          <w:sz w:val="28"/>
          <w:szCs w:val="28"/>
          <w:rtl/>
        </w:rPr>
        <w:t xml:space="preserve">بينما </w:t>
      </w:r>
      <w:r w:rsidRPr="00060740">
        <w:rPr>
          <w:rFonts w:ascii="Sakkal Majalla" w:hAnsi="Sakkal Majalla" w:cs="Sakkal Majalla"/>
          <w:color w:val="1F1F1F"/>
          <w:sz w:val="28"/>
          <w:szCs w:val="28"/>
          <w:rtl/>
        </w:rPr>
        <w:t>أكد ابن سينا</w:t>
      </w:r>
      <w:r>
        <w:rPr>
          <w:rFonts w:ascii="Sakkal Majalla" w:hAnsi="Sakkal Majalla" w:cs="Sakkal Majalla" w:hint="cs"/>
          <w:color w:val="1F1F1F"/>
          <w:sz w:val="28"/>
          <w:szCs w:val="28"/>
          <w:rtl/>
        </w:rPr>
        <w:t xml:space="preserve"> </w:t>
      </w:r>
      <w:r w:rsidRPr="00060740">
        <w:rPr>
          <w:rFonts w:ascii="Sakkal Majalla" w:hAnsi="Sakkal Majalla" w:cs="Sakkal Majalla"/>
          <w:color w:val="1F1F1F"/>
          <w:sz w:val="28"/>
          <w:szCs w:val="28"/>
          <w:rtl/>
        </w:rPr>
        <w:t>أن النفس جوهر خالد لا يفنى، وأن الفناء لا يتطرق إلا إلى الجسد (ابن سينا، 2004، ص. 39). انتقد الفيلسوف الأندلسي ابن طفيل (ت. 581هـ/1185م) هذا الرأي مدافعا عن استمرار نفوس البشر جميعا بعد الموت، وربط مصيرها بإدراك الفرد لوجود الله، وبأفعاله في حياته، مميزا بين ثلاث حالات: الأولى تتعلق بمن أدرك وجود الله وعصاه، فمصيره الآلام التي لا نهاية لها؛ والثانية تخص من أدرك وجود الله وأطاعه، فمصيره السعادة الأبدية؛ أما الثالثة فتتعلق بمن لم يدرك وجود الله أصلاً، وهو من يشبّهه ابن طفيل بالحيوان من حيث المصير (ابن طفيل، 2014، ص. 97).</w:t>
      </w:r>
    </w:p>
    <w:p w14:paraId="76481BFE"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يتقارب هذا التصور مع رأي ابن رشد</w:t>
      </w:r>
      <w:r>
        <w:rPr>
          <w:rFonts w:ascii="Sakkal Majalla" w:hAnsi="Sakkal Majalla" w:cs="Sakkal Majalla" w:hint="cs"/>
          <w:color w:val="1F1F1F"/>
          <w:sz w:val="28"/>
          <w:szCs w:val="28"/>
          <w:rtl/>
        </w:rPr>
        <w:t xml:space="preserve"> (</w:t>
      </w:r>
      <w:proofErr w:type="gramStart"/>
      <w:r>
        <w:rPr>
          <w:rFonts w:ascii="Sakkal Majalla" w:hAnsi="Sakkal Majalla" w:cs="Sakkal Majalla" w:hint="cs"/>
          <w:color w:val="1F1F1F"/>
          <w:sz w:val="28"/>
          <w:szCs w:val="28"/>
          <w:rtl/>
        </w:rPr>
        <w:t xml:space="preserve">الحفيد) </w:t>
      </w:r>
      <w:r w:rsidRPr="00060740">
        <w:rPr>
          <w:rFonts w:ascii="Sakkal Majalla" w:hAnsi="Sakkal Majalla" w:cs="Sakkal Majalla"/>
          <w:color w:val="1F1F1F"/>
          <w:sz w:val="28"/>
          <w:szCs w:val="28"/>
          <w:rtl/>
        </w:rPr>
        <w:t xml:space="preserve"> في</w:t>
      </w:r>
      <w:proofErr w:type="gramEnd"/>
      <w:r w:rsidRPr="00060740">
        <w:rPr>
          <w:rFonts w:ascii="Sakkal Majalla" w:hAnsi="Sakkal Majalla" w:cs="Sakkal Majalla"/>
          <w:color w:val="1F1F1F"/>
          <w:sz w:val="28"/>
          <w:szCs w:val="28"/>
          <w:rtl/>
        </w:rPr>
        <w:t xml:space="preserve"> مسألة الخلود؛ إذ يميز بين العقل المنفعل الذي يفنى بفناء الجسد، والعقل الخالد الذي يستمر في الوجود بغض النظر عن مصير الجسد، مع تأكيده، في الآن نفسه، وجوب الإيمان بالبعث بعد الموت (فرح، 1993، ص. 8).</w:t>
      </w:r>
    </w:p>
    <w:p w14:paraId="4766CB18"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ترتبط إشكالية المصير ارتباطا وثيقا بظاهرة الخوف من الموت، الذي اعتبره أبو بكر الرازي (ت. 311هـ/923م) هواجسَ متجذرةً في النفس، يصعب اقتلاعها (الرازي، 1978، ص. 28). ونظراً لكون الموت هاجساً يؤرق الأحياء، انبرى فلاسفة لتبديد هذه المخاوف؛ ففي رسالته "الحيلة لدفع الأحزان"، يرى الكندي أن هذا الخوف ليس إلا وليد الجهل بحقيقة الموت، مؤكدا أنه ليس شراً كما تتوهم العامة، بل ضرورة طبيعية ونهاية محتومة للوجود الإنساني (الكندي، 2017، ص. 144–145). وفي السياق ذاته، أفرد كل من ابن مسكويه وابن سينا مؤلفات مستقلة لمناقشة هذا الخوف، حيث ربطا تجاوزه بتهذيب النفس والعمل الصالح (ابن سينا، 2004، ص. 42؛ ابن مسكويه، 2007، ص. 56، 70)، وهو موقف يتقاطع مع رؤية ابن طفيل التي تجعل من أعمال المرء في حياته ميزانا</w:t>
      </w:r>
      <w:r>
        <w:rPr>
          <w:rFonts w:ascii="Sakkal Majalla" w:hAnsi="Sakkal Majalla" w:cs="Sakkal Majalla" w:hint="cs"/>
          <w:color w:val="1F1F1F"/>
          <w:sz w:val="28"/>
          <w:szCs w:val="28"/>
          <w:rtl/>
        </w:rPr>
        <w:t xml:space="preserve"> </w:t>
      </w:r>
      <w:r w:rsidRPr="00060740">
        <w:rPr>
          <w:rFonts w:ascii="Sakkal Majalla" w:hAnsi="Sakkal Majalla" w:cs="Sakkal Majalla"/>
          <w:color w:val="1F1F1F"/>
          <w:sz w:val="28"/>
          <w:szCs w:val="28"/>
          <w:rtl/>
        </w:rPr>
        <w:t>لمصير نفسه بعد الرحيل.</w:t>
      </w:r>
    </w:p>
    <w:p w14:paraId="4D8A403E" w14:textId="77777777" w:rsidR="00980DBB" w:rsidRPr="00B90EF0" w:rsidRDefault="00980DBB" w:rsidP="00980DBB">
      <w:pPr>
        <w:pStyle w:val="NormalWeb"/>
        <w:bidi/>
        <w:spacing w:after="0" w:line="360" w:lineRule="auto"/>
        <w:ind w:firstLine="454"/>
        <w:jc w:val="both"/>
        <w:rPr>
          <w:rFonts w:ascii="Sakkal Majalla" w:hAnsi="Sakkal Majalla" w:cs="Sakkal Majalla"/>
          <w:color w:val="0070C0"/>
          <w:sz w:val="32"/>
          <w:szCs w:val="32"/>
          <w:rtl/>
        </w:rPr>
      </w:pPr>
      <w:r w:rsidRPr="00B90EF0">
        <w:rPr>
          <w:rFonts w:ascii="Sakkal Majalla" w:hAnsi="Sakkal Majalla" w:cs="Sakkal Majalla"/>
          <w:b/>
          <w:bCs/>
          <w:color w:val="0070C0"/>
          <w:sz w:val="32"/>
          <w:szCs w:val="32"/>
          <w:bdr w:val="none" w:sz="0" w:space="0" w:color="auto" w:frame="1"/>
          <w:rtl/>
        </w:rPr>
        <w:t>خاتمة</w:t>
      </w:r>
    </w:p>
    <w:p w14:paraId="4BCF7346"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تكشف هذه النماذج من النصوص الفلسفية الإسلامية عن إجماع فلاسفتنا على أن الموت ليس سوى انفصال بين الروح والجسد، خاليا</w:t>
      </w:r>
      <w:r>
        <w:rPr>
          <w:rFonts w:ascii="Sakkal Majalla" w:hAnsi="Sakkal Majalla" w:cs="Sakkal Majalla" w:hint="cs"/>
          <w:color w:val="1F1F1F"/>
          <w:sz w:val="28"/>
          <w:szCs w:val="28"/>
          <w:rtl/>
        </w:rPr>
        <w:t xml:space="preserve"> </w:t>
      </w:r>
      <w:r w:rsidRPr="00060740">
        <w:rPr>
          <w:rFonts w:ascii="Sakkal Majalla" w:hAnsi="Sakkal Majalla" w:cs="Sakkal Majalla"/>
          <w:color w:val="1F1F1F"/>
          <w:sz w:val="28"/>
          <w:szCs w:val="28"/>
          <w:rtl/>
        </w:rPr>
        <w:t xml:space="preserve">من أي ألم خاص به، وإن تباينت رؤاهم بشأن المصير بعد هذا الانفصال. ولا يخفى أيضا أثر التراث الفلسفي اليوناني في صياغة هذه المواقف. غير أن ما يميز هذه المواقف جميعا هو محاولتها العقلية الدائمة للتوفيق بين </w:t>
      </w:r>
      <w:r w:rsidRPr="00060740">
        <w:rPr>
          <w:rFonts w:ascii="Sakkal Majalla" w:hAnsi="Sakkal Majalla" w:cs="Sakkal Majalla"/>
          <w:color w:val="1F1F1F"/>
          <w:sz w:val="28"/>
          <w:szCs w:val="28"/>
          <w:rtl/>
        </w:rPr>
        <w:lastRenderedPageBreak/>
        <w:t>التصور الديني والتصور الفلسفي؛ بين مفهومٍ مادي ينظر إلى الموت بوصفه غياباً نهائياً عن الوجود، ومفهومٍ غيبي يرى فيه عتبة انتقال من عالم دنيوي زائل إلى عالم أخروي خالد.</w:t>
      </w:r>
    </w:p>
    <w:p w14:paraId="70861BB8"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على هذا الأساس، يمكن القول إن هؤلاء الفلاسفة كانوا يسعون إلى "عقلنة" بعض التصورات المرتبطة بالموت، وتخفيف وطأة الصورة المرعبة التي رسمتها له بعض التأويلات "الدينية" والحكايات الشعبية المتداولة. غير أن هذا المسعى العقلي ظل، في نهاية المطاف، محدود التأثير أمام هيمنة خطاب الفقهاء والمتصوفة والحكاية الشعبية، فلم تتجاوز أصداؤه دائرة النخبة، ولم تصل إلى وعي العامّة.</w:t>
      </w:r>
    </w:p>
    <w:p w14:paraId="63E25322"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لعل هذا النضج الذي بلغته نظرة الفلاسفة للموت لم يكن وليد لحظته، بل تهيأت له شروط تاريخية وحضارية مهّدت له الطريق؛ فقد شكّلت فترة حكم العباسيين في المشرق الإسلامي، والموحدين والمرينيين في الغرب الإسلامي، الحقبة التي تفاعل فيها المسلمون مع حضارات وأعراق وديانات مختلفة، فأسهم هذا الاختلاط الحضاري في تطوير تصور الموت داخل الفلسفة الإسلامية وإغنائه.</w:t>
      </w:r>
    </w:p>
    <w:p w14:paraId="7C9C31C4" w14:textId="77777777" w:rsidR="00980DBB" w:rsidRPr="00060740" w:rsidRDefault="00980DBB" w:rsidP="00980DBB">
      <w:pPr>
        <w:pStyle w:val="NormalWeb"/>
        <w:bidi/>
        <w:spacing w:after="0" w:line="360" w:lineRule="auto"/>
        <w:ind w:firstLine="454"/>
        <w:jc w:val="both"/>
        <w:rPr>
          <w:rFonts w:ascii="Sakkal Majalla" w:hAnsi="Sakkal Majalla" w:cs="Sakkal Majalla"/>
          <w:color w:val="1F1F1F"/>
          <w:sz w:val="28"/>
          <w:szCs w:val="28"/>
          <w:rtl/>
        </w:rPr>
      </w:pPr>
      <w:r w:rsidRPr="00060740">
        <w:rPr>
          <w:rFonts w:ascii="Sakkal Majalla" w:hAnsi="Sakkal Majalla" w:cs="Sakkal Majalla"/>
          <w:color w:val="1F1F1F"/>
          <w:sz w:val="28"/>
          <w:szCs w:val="28"/>
          <w:rtl/>
        </w:rPr>
        <w:t>صفوة القول إن الصورة التي يظهر عليها الموت عند الفلاسفة الإسلاميين هي نتاج تراكمات فكرية تاريخية، ابتدأت بالتأثر بالطرح الذي قدّمه الفلاسفة القدامى، وفي مقدمتهم الإغريق، قبل أن يتجلى التأثر البيّن بالمعتقدات الإسلامية، وفي صدارتها الإيمان بالبعث. وهكذا تطورت المفاهيم الأخروية حتى أصبح الموت، في الفكر الفلسفي الإسلامي، حقيقة طبيعية ونهاية حتمية يتبعها البعث.</w:t>
      </w:r>
    </w:p>
    <w:p w14:paraId="0F2E140F" w14:textId="77777777" w:rsidR="00980DBB" w:rsidRPr="00B90EF0" w:rsidRDefault="00980DBB" w:rsidP="00980DBB">
      <w:pPr>
        <w:pStyle w:val="NormalWeb"/>
        <w:bidi/>
        <w:spacing w:after="0" w:line="360" w:lineRule="auto"/>
        <w:ind w:firstLine="454"/>
        <w:jc w:val="both"/>
        <w:rPr>
          <w:rFonts w:ascii="Sakkal Majalla" w:hAnsi="Sakkal Majalla" w:cs="Sakkal Majalla"/>
          <w:color w:val="0070C0"/>
          <w:sz w:val="28"/>
          <w:szCs w:val="28"/>
          <w:rtl/>
        </w:rPr>
      </w:pPr>
      <w:r w:rsidRPr="00B90EF0">
        <w:rPr>
          <w:rFonts w:ascii="Sakkal Majalla" w:hAnsi="Sakkal Majalla" w:cs="Sakkal Majalla"/>
          <w:b/>
          <w:bCs/>
          <w:color w:val="0070C0"/>
          <w:sz w:val="28"/>
          <w:szCs w:val="28"/>
          <w:bdr w:val="none" w:sz="0" w:space="0" w:color="auto" w:frame="1"/>
          <w:rtl/>
        </w:rPr>
        <w:t>قائمة المصادر والمراجع</w:t>
      </w:r>
    </w:p>
    <w:p w14:paraId="75C42DA2" w14:textId="77777777" w:rsidR="00980DBB" w:rsidRPr="00B90EF0" w:rsidRDefault="00980DBB" w:rsidP="00980DBB">
      <w:pPr>
        <w:pStyle w:val="NormalWeb"/>
        <w:bidi/>
        <w:spacing w:after="0" w:line="360" w:lineRule="auto"/>
        <w:ind w:firstLine="454"/>
        <w:jc w:val="both"/>
        <w:rPr>
          <w:rFonts w:ascii="Sakkal Majalla" w:hAnsi="Sakkal Majalla" w:cs="Sakkal Majalla"/>
          <w:color w:val="0070C0"/>
          <w:sz w:val="28"/>
          <w:szCs w:val="28"/>
          <w:rtl/>
        </w:rPr>
      </w:pPr>
      <w:r w:rsidRPr="00B90EF0">
        <w:rPr>
          <w:rFonts w:ascii="Sakkal Majalla" w:hAnsi="Sakkal Majalla" w:cs="Sakkal Majalla"/>
          <w:b/>
          <w:bCs/>
          <w:color w:val="0070C0"/>
          <w:sz w:val="28"/>
          <w:szCs w:val="28"/>
          <w:bdr w:val="none" w:sz="0" w:space="0" w:color="auto" w:frame="1"/>
          <w:rtl/>
        </w:rPr>
        <w:t>أ- المصادر والمعاجم</w:t>
      </w:r>
    </w:p>
    <w:p w14:paraId="021783CF"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tl/>
        </w:rPr>
      </w:pPr>
      <w:r w:rsidRPr="00F30EE7">
        <w:rPr>
          <w:rFonts w:ascii="Sakkal Majalla" w:hAnsi="Sakkal Majalla" w:cs="Sakkal Majalla"/>
          <w:color w:val="1F1F1F"/>
          <w:sz w:val="28"/>
          <w:szCs w:val="28"/>
          <w:bdr w:val="none" w:sz="0" w:space="0" w:color="auto" w:frame="1"/>
          <w:rtl/>
        </w:rPr>
        <w:t>ابن خلدون، عبد الرحمان. (1996). شفاء السائل وتهذيب المسائل.</w:t>
      </w:r>
      <w:r w:rsidRPr="00F30EE7">
        <w:rPr>
          <w:rFonts w:ascii="Sakkal Majalla" w:hAnsi="Sakkal Majalla" w:cs="Sakkal Majalla" w:hint="cs"/>
          <w:color w:val="1F1F1F"/>
          <w:sz w:val="28"/>
          <w:szCs w:val="28"/>
          <w:bdr w:val="none" w:sz="0" w:space="0" w:color="auto" w:frame="1"/>
          <w:rtl/>
        </w:rPr>
        <w:t xml:space="preserve"> </w:t>
      </w:r>
      <w:proofErr w:type="gramStart"/>
      <w:r w:rsidRPr="00F30EE7">
        <w:rPr>
          <w:rFonts w:ascii="Sakkal Majalla" w:hAnsi="Sakkal Majalla" w:cs="Sakkal Majalla"/>
          <w:color w:val="1F1F1F"/>
          <w:sz w:val="28"/>
          <w:szCs w:val="28"/>
          <w:bdr w:val="none" w:sz="0" w:space="0" w:color="auto" w:frame="1"/>
        </w:rPr>
        <w:t>دار</w:t>
      </w:r>
      <w:proofErr w:type="gramEnd"/>
      <w:r w:rsidRPr="00F30EE7">
        <w:rPr>
          <w:rFonts w:ascii="Sakkal Majalla" w:hAnsi="Sakkal Majalla" w:cs="Sakkal Majalla"/>
          <w:color w:val="1F1F1F"/>
          <w:sz w:val="28"/>
          <w:szCs w:val="28"/>
          <w:bdr w:val="none" w:sz="0" w:space="0" w:color="auto" w:frame="1"/>
        </w:rPr>
        <w:t xml:space="preserve"> الفكر</w:t>
      </w:r>
    </w:p>
    <w:p w14:paraId="5B285BAA"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tl/>
        </w:rPr>
      </w:pPr>
      <w:r w:rsidRPr="00F30EE7">
        <w:rPr>
          <w:rFonts w:ascii="Sakkal Majalla" w:hAnsi="Sakkal Majalla" w:cs="Sakkal Majalla"/>
          <w:color w:val="1F1F1F"/>
          <w:sz w:val="28"/>
          <w:szCs w:val="28"/>
          <w:bdr w:val="none" w:sz="0" w:space="0" w:color="auto" w:frame="1"/>
          <w:rtl/>
        </w:rPr>
        <w:t>ابن سبعين، عبد الحق. (2018). بد العارف وعقيدة المحقق المقرب الكاشف وطريق السالك المتبتل العاكف.</w:t>
      </w:r>
      <w:r w:rsidRPr="00F30EE7">
        <w:rPr>
          <w:rFonts w:ascii="Sakkal Majalla" w:hAnsi="Sakkal Majalla" w:cs="Sakkal Majalla" w:hint="cs"/>
          <w:color w:val="1F1F1F"/>
          <w:sz w:val="28"/>
          <w:szCs w:val="28"/>
          <w:bdr w:val="none" w:sz="0" w:space="0" w:color="auto" w:frame="1"/>
          <w:rtl/>
        </w:rPr>
        <w:t xml:space="preserve"> كتاب ناشرون.</w:t>
      </w:r>
    </w:p>
    <w:p w14:paraId="36515CD5"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tl/>
        </w:rPr>
      </w:pPr>
      <w:r w:rsidRPr="00F30EE7">
        <w:rPr>
          <w:rFonts w:ascii="Sakkal Majalla" w:hAnsi="Sakkal Majalla" w:cs="Sakkal Majalla"/>
          <w:color w:val="1F1F1F"/>
          <w:sz w:val="28"/>
          <w:szCs w:val="28"/>
          <w:bdr w:val="none" w:sz="0" w:space="0" w:color="auto" w:frame="1"/>
          <w:rtl/>
        </w:rPr>
        <w:t>ابن سينا، أبو علي. (2004). في الشفاء من خوف الموت ومعالجة داء الاغتمام به.</w:t>
      </w:r>
      <w:r w:rsidRPr="00F30EE7">
        <w:rPr>
          <w:rFonts w:ascii="Sakkal Majalla" w:hAnsi="Sakkal Majalla" w:cs="Sakkal Majalla" w:hint="cs"/>
          <w:color w:val="1F1F1F"/>
          <w:sz w:val="28"/>
          <w:szCs w:val="28"/>
          <w:bdr w:val="none" w:sz="0" w:space="0" w:color="auto" w:frame="1"/>
          <w:rtl/>
        </w:rPr>
        <w:t xml:space="preserve"> </w:t>
      </w:r>
      <w:proofErr w:type="gramStart"/>
      <w:r w:rsidRPr="00F30EE7">
        <w:rPr>
          <w:rFonts w:ascii="Sakkal Majalla" w:hAnsi="Sakkal Majalla" w:cs="Sakkal Majalla"/>
          <w:color w:val="1F1F1F"/>
          <w:sz w:val="28"/>
          <w:szCs w:val="28"/>
          <w:bdr w:val="none" w:sz="0" w:space="0" w:color="auto" w:frame="1"/>
        </w:rPr>
        <w:t>دار</w:t>
      </w:r>
      <w:proofErr w:type="gramEnd"/>
      <w:r w:rsidRPr="00F30EE7">
        <w:rPr>
          <w:rFonts w:ascii="Sakkal Majalla" w:hAnsi="Sakkal Majalla" w:cs="Sakkal Majalla"/>
          <w:color w:val="1F1F1F"/>
          <w:sz w:val="28"/>
          <w:szCs w:val="28"/>
          <w:bdr w:val="none" w:sz="0" w:space="0" w:color="auto" w:frame="1"/>
        </w:rPr>
        <w:t xml:space="preserve"> الكتب </w:t>
      </w:r>
      <w:proofErr w:type="gramStart"/>
      <w:r w:rsidRPr="00F30EE7">
        <w:rPr>
          <w:rFonts w:ascii="Sakkal Majalla" w:hAnsi="Sakkal Majalla" w:cs="Sakkal Majalla"/>
          <w:color w:val="1F1F1F"/>
          <w:sz w:val="28"/>
          <w:szCs w:val="28"/>
          <w:bdr w:val="none" w:sz="0" w:space="0" w:color="auto" w:frame="1"/>
        </w:rPr>
        <w:t>العلمية.</w:t>
      </w:r>
      <w:r w:rsidRPr="00F30EE7">
        <w:rPr>
          <w:rFonts w:ascii="Sakkal Majalla" w:hAnsi="Sakkal Majalla" w:cs="Sakkal Majalla" w:hint="cs"/>
          <w:color w:val="1F1F1F"/>
          <w:sz w:val="28"/>
          <w:szCs w:val="28"/>
          <w:bdr w:val="none" w:sz="0" w:space="0" w:color="auto" w:frame="1"/>
          <w:rtl/>
        </w:rPr>
        <w:t>.</w:t>
      </w:r>
      <w:proofErr w:type="gramEnd"/>
    </w:p>
    <w:p w14:paraId="6A631A36"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tl/>
        </w:rPr>
      </w:pPr>
      <w:r w:rsidRPr="00F30EE7">
        <w:rPr>
          <w:rFonts w:ascii="Sakkal Majalla" w:hAnsi="Sakkal Majalla" w:cs="Sakkal Majalla"/>
          <w:color w:val="1F1F1F"/>
          <w:sz w:val="28"/>
          <w:szCs w:val="28"/>
          <w:bdr w:val="none" w:sz="0" w:space="0" w:color="auto" w:frame="1"/>
          <w:rtl/>
        </w:rPr>
        <w:t>ابن طفيل، أبو بكر. (2014). حي بن يقظان.</w:t>
      </w:r>
      <w:r w:rsidRPr="00F30EE7">
        <w:rPr>
          <w:rFonts w:ascii="Sakkal Majalla" w:hAnsi="Sakkal Majalla" w:cs="Sakkal Majalla" w:hint="cs"/>
          <w:color w:val="1F1F1F"/>
          <w:sz w:val="28"/>
          <w:szCs w:val="28"/>
          <w:bdr w:val="none" w:sz="0" w:space="0" w:color="auto" w:frame="1"/>
          <w:rtl/>
        </w:rPr>
        <w:t xml:space="preserve"> </w:t>
      </w:r>
      <w:proofErr w:type="gramStart"/>
      <w:r w:rsidRPr="00F30EE7">
        <w:rPr>
          <w:rFonts w:ascii="Sakkal Majalla" w:hAnsi="Sakkal Majalla" w:cs="Sakkal Majalla"/>
          <w:color w:val="1F1F1F"/>
          <w:sz w:val="28"/>
          <w:szCs w:val="28"/>
          <w:bdr w:val="none" w:sz="0" w:space="0" w:color="auto" w:frame="1"/>
        </w:rPr>
        <w:t>منشورات</w:t>
      </w:r>
      <w:proofErr w:type="gramEnd"/>
      <w:r w:rsidRPr="00F30EE7">
        <w:rPr>
          <w:rFonts w:ascii="Sakkal Majalla" w:hAnsi="Sakkal Majalla" w:cs="Sakkal Majalla"/>
          <w:color w:val="1F1F1F"/>
          <w:sz w:val="28"/>
          <w:szCs w:val="28"/>
          <w:bdr w:val="none" w:sz="0" w:space="0" w:color="auto" w:frame="1"/>
        </w:rPr>
        <w:t xml:space="preserve"> وزارة الثقافة والفنون والتراث.</w:t>
      </w:r>
    </w:p>
    <w:p w14:paraId="76F18AB7"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tl/>
        </w:rPr>
      </w:pPr>
      <w:r w:rsidRPr="00F30EE7">
        <w:rPr>
          <w:rFonts w:ascii="Sakkal Majalla" w:hAnsi="Sakkal Majalla" w:cs="Sakkal Majalla"/>
          <w:color w:val="1F1F1F"/>
          <w:sz w:val="28"/>
          <w:szCs w:val="28"/>
          <w:bdr w:val="none" w:sz="0" w:space="0" w:color="auto" w:frame="1"/>
          <w:rtl/>
        </w:rPr>
        <w:t>ابن مسكويه، أحمد. (2007). رسالة في الخوف من الموت.</w:t>
      </w:r>
      <w:r w:rsidRPr="00F30EE7">
        <w:rPr>
          <w:rFonts w:ascii="Sakkal Majalla" w:hAnsi="Sakkal Majalla" w:cs="Sakkal Majalla" w:hint="cs"/>
          <w:color w:val="1F1F1F"/>
          <w:sz w:val="28"/>
          <w:szCs w:val="28"/>
          <w:bdr w:val="none" w:sz="0" w:space="0" w:color="auto" w:frame="1"/>
          <w:rtl/>
        </w:rPr>
        <w:t xml:space="preserve"> </w:t>
      </w:r>
      <w:proofErr w:type="gramStart"/>
      <w:r w:rsidRPr="00F30EE7">
        <w:rPr>
          <w:rFonts w:ascii="Sakkal Majalla" w:hAnsi="Sakkal Majalla" w:cs="Sakkal Majalla"/>
          <w:color w:val="1F1F1F"/>
          <w:sz w:val="28"/>
          <w:szCs w:val="28"/>
          <w:bdr w:val="none" w:sz="0" w:space="0" w:color="auto" w:frame="1"/>
        </w:rPr>
        <w:t>دار</w:t>
      </w:r>
      <w:proofErr w:type="gramEnd"/>
      <w:r w:rsidRPr="00F30EE7">
        <w:rPr>
          <w:rFonts w:ascii="Sakkal Majalla" w:hAnsi="Sakkal Majalla" w:cs="Sakkal Majalla"/>
          <w:color w:val="1F1F1F"/>
          <w:sz w:val="28"/>
          <w:szCs w:val="28"/>
          <w:bdr w:val="none" w:sz="0" w:space="0" w:color="auto" w:frame="1"/>
        </w:rPr>
        <w:t xml:space="preserve"> الكتب العلمية</w:t>
      </w:r>
      <w:r w:rsidRPr="00F30EE7">
        <w:rPr>
          <w:rFonts w:ascii="Sakkal Majalla" w:hAnsi="Sakkal Majalla" w:cs="Sakkal Majalla" w:hint="cs"/>
          <w:color w:val="1F1F1F"/>
          <w:sz w:val="28"/>
          <w:szCs w:val="28"/>
          <w:bdr w:val="none" w:sz="0" w:space="0" w:color="auto" w:frame="1"/>
          <w:rtl/>
        </w:rPr>
        <w:t xml:space="preserve">. </w:t>
      </w:r>
      <w:proofErr w:type="gramStart"/>
      <w:r w:rsidRPr="00F30EE7">
        <w:rPr>
          <w:rFonts w:ascii="Sakkal Majalla" w:hAnsi="Sakkal Majalla" w:cs="Sakkal Majalla"/>
          <w:color w:val="1F1F1F"/>
          <w:sz w:val="28"/>
          <w:szCs w:val="28"/>
          <w:bdr w:val="none" w:sz="0" w:space="0" w:color="auto" w:frame="1"/>
        </w:rPr>
        <w:t>دار</w:t>
      </w:r>
      <w:proofErr w:type="gramEnd"/>
      <w:r w:rsidRPr="00F30EE7">
        <w:rPr>
          <w:rFonts w:ascii="Sakkal Majalla" w:hAnsi="Sakkal Majalla" w:cs="Sakkal Majalla"/>
          <w:color w:val="1F1F1F"/>
          <w:sz w:val="28"/>
          <w:szCs w:val="28"/>
          <w:bdr w:val="none" w:sz="0" w:space="0" w:color="auto" w:frame="1"/>
        </w:rPr>
        <w:t xml:space="preserve"> بدايات.</w:t>
      </w:r>
    </w:p>
    <w:p w14:paraId="2B638D69"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tl/>
        </w:rPr>
      </w:pPr>
      <w:r w:rsidRPr="00F30EE7">
        <w:rPr>
          <w:rFonts w:ascii="Sakkal Majalla" w:hAnsi="Sakkal Majalla" w:cs="Sakkal Majalla"/>
          <w:color w:val="1F1F1F"/>
          <w:sz w:val="28"/>
          <w:szCs w:val="28"/>
          <w:bdr w:val="none" w:sz="0" w:space="0" w:color="auto" w:frame="1"/>
          <w:rtl/>
        </w:rPr>
        <w:lastRenderedPageBreak/>
        <w:t>ابن منظور، محمد بن مكرم. (د.ت). لسان العرب.</w:t>
      </w:r>
      <w:r w:rsidRPr="00F30EE7">
        <w:rPr>
          <w:rFonts w:ascii="Sakkal Majalla" w:hAnsi="Sakkal Majalla" w:cs="Sakkal Majalla" w:hint="cs"/>
          <w:color w:val="1F1F1F"/>
          <w:sz w:val="28"/>
          <w:szCs w:val="28"/>
          <w:bdr w:val="none" w:sz="0" w:space="0" w:color="auto" w:frame="1"/>
          <w:rtl/>
        </w:rPr>
        <w:t xml:space="preserve"> دار صادر.</w:t>
      </w:r>
    </w:p>
    <w:p w14:paraId="2534C399"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tl/>
        </w:rPr>
      </w:pPr>
      <w:r w:rsidRPr="00F30EE7">
        <w:rPr>
          <w:rFonts w:ascii="Sakkal Majalla" w:hAnsi="Sakkal Majalla" w:cs="Sakkal Majalla"/>
          <w:color w:val="1F1F1F"/>
          <w:sz w:val="28"/>
          <w:szCs w:val="28"/>
          <w:bdr w:val="none" w:sz="0" w:space="0" w:color="auto" w:frame="1"/>
          <w:rtl/>
        </w:rPr>
        <w:t>إخوان الصفا. (1405هـ/1985م). رسائل إخوان الصفا وخلان الوفاء.</w:t>
      </w:r>
      <w:r w:rsidRPr="00F30EE7">
        <w:rPr>
          <w:rFonts w:ascii="Sakkal Majalla" w:hAnsi="Sakkal Majalla" w:cs="Sakkal Majalla" w:hint="cs"/>
          <w:color w:val="1F1F1F"/>
          <w:sz w:val="28"/>
          <w:szCs w:val="28"/>
          <w:bdr w:val="none" w:sz="0" w:space="0" w:color="auto" w:frame="1"/>
          <w:rtl/>
        </w:rPr>
        <w:t xml:space="preserve"> </w:t>
      </w:r>
      <w:proofErr w:type="gramStart"/>
      <w:r w:rsidRPr="00F30EE7">
        <w:rPr>
          <w:rFonts w:ascii="Sakkal Majalla" w:hAnsi="Sakkal Majalla" w:cs="Sakkal Majalla"/>
          <w:color w:val="1F1F1F"/>
          <w:sz w:val="28"/>
          <w:szCs w:val="28"/>
          <w:bdr w:val="none" w:sz="0" w:space="0" w:color="auto" w:frame="1"/>
        </w:rPr>
        <w:t>مكتب</w:t>
      </w:r>
      <w:proofErr w:type="gramEnd"/>
      <w:r w:rsidRPr="00F30EE7">
        <w:rPr>
          <w:rFonts w:ascii="Sakkal Majalla" w:hAnsi="Sakkal Majalla" w:cs="Sakkal Majalla"/>
          <w:color w:val="1F1F1F"/>
          <w:sz w:val="28"/>
          <w:szCs w:val="28"/>
          <w:bdr w:val="none" w:sz="0" w:space="0" w:color="auto" w:frame="1"/>
        </w:rPr>
        <w:t xml:space="preserve"> الإعلام الإسلامي</w:t>
      </w:r>
      <w:r w:rsidRPr="00F30EE7">
        <w:rPr>
          <w:rFonts w:ascii="Sakkal Majalla" w:hAnsi="Sakkal Majalla" w:cs="Sakkal Majalla" w:hint="cs"/>
          <w:color w:val="1F1F1F"/>
          <w:sz w:val="28"/>
          <w:szCs w:val="28"/>
          <w:bdr w:val="none" w:sz="0" w:space="0" w:color="auto" w:frame="1"/>
          <w:rtl/>
        </w:rPr>
        <w:t>.</w:t>
      </w:r>
    </w:p>
    <w:p w14:paraId="74407EE0"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tl/>
        </w:rPr>
      </w:pPr>
      <w:r w:rsidRPr="00F30EE7">
        <w:rPr>
          <w:rFonts w:ascii="Sakkal Majalla" w:hAnsi="Sakkal Majalla" w:cs="Sakkal Majalla"/>
          <w:color w:val="1F1F1F"/>
          <w:sz w:val="28"/>
          <w:szCs w:val="28"/>
          <w:bdr w:val="none" w:sz="0" w:space="0" w:color="auto" w:frame="1"/>
          <w:rtl/>
        </w:rPr>
        <w:t>الرازي، أبو بكر محمد. (1978). الطب الروحاني.</w:t>
      </w:r>
      <w:r w:rsidRPr="00F30EE7">
        <w:rPr>
          <w:rFonts w:ascii="Sakkal Majalla" w:hAnsi="Sakkal Majalla" w:cs="Sakkal Majalla" w:hint="cs"/>
          <w:color w:val="1F1F1F"/>
          <w:sz w:val="28"/>
          <w:szCs w:val="28"/>
          <w:bdr w:val="none" w:sz="0" w:space="0" w:color="auto" w:frame="1"/>
          <w:rtl/>
        </w:rPr>
        <w:t xml:space="preserve"> </w:t>
      </w:r>
      <w:r w:rsidRPr="00F30EE7">
        <w:rPr>
          <w:rFonts w:ascii="Sakkal Majalla" w:hAnsi="Sakkal Majalla" w:cs="Sakkal Majalla"/>
          <w:color w:val="1F1F1F"/>
          <w:sz w:val="28"/>
          <w:szCs w:val="28"/>
          <w:bdr w:val="none" w:sz="0" w:space="0" w:color="auto" w:frame="1"/>
          <w:rtl/>
        </w:rPr>
        <w:t>مكتبة النهضة المصرية.</w:t>
      </w:r>
    </w:p>
    <w:p w14:paraId="69503D5A"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tl/>
        </w:rPr>
      </w:pPr>
      <w:r w:rsidRPr="00F30EE7">
        <w:rPr>
          <w:rFonts w:ascii="Sakkal Majalla" w:hAnsi="Sakkal Majalla" w:cs="Sakkal Majalla"/>
          <w:color w:val="1F1F1F"/>
          <w:sz w:val="28"/>
          <w:szCs w:val="28"/>
          <w:bdr w:val="none" w:sz="0" w:space="0" w:color="auto" w:frame="1"/>
          <w:rtl/>
        </w:rPr>
        <w:t>الرازي، محمد بن أبي بكر. (1989). مختار الصحاح.</w:t>
      </w:r>
      <w:r w:rsidRPr="00F30EE7">
        <w:rPr>
          <w:rFonts w:ascii="Sakkal Majalla" w:hAnsi="Sakkal Majalla" w:cs="Sakkal Majalla" w:hint="cs"/>
          <w:color w:val="1F1F1F"/>
          <w:sz w:val="28"/>
          <w:szCs w:val="28"/>
          <w:bdr w:val="none" w:sz="0" w:space="0" w:color="auto" w:frame="1"/>
          <w:rtl/>
        </w:rPr>
        <w:t xml:space="preserve"> مكتبة لبنان.</w:t>
      </w:r>
    </w:p>
    <w:p w14:paraId="464E87C7"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tl/>
        </w:rPr>
      </w:pPr>
      <w:r w:rsidRPr="00F30EE7">
        <w:rPr>
          <w:rFonts w:ascii="Sakkal Majalla" w:hAnsi="Sakkal Majalla" w:cs="Sakkal Majalla"/>
          <w:color w:val="1F1F1F"/>
          <w:sz w:val="28"/>
          <w:szCs w:val="28"/>
          <w:bdr w:val="none" w:sz="0" w:space="0" w:color="auto" w:frame="1"/>
          <w:rtl/>
        </w:rPr>
        <w:t>الضبي، المفضل. (د.ت). المفضليات.</w:t>
      </w:r>
      <w:r w:rsidRPr="00F30EE7">
        <w:rPr>
          <w:rFonts w:ascii="Sakkal Majalla" w:hAnsi="Sakkal Majalla" w:cs="Sakkal Majalla" w:hint="cs"/>
          <w:color w:val="1F1F1F"/>
          <w:sz w:val="28"/>
          <w:szCs w:val="28"/>
          <w:bdr w:val="none" w:sz="0" w:space="0" w:color="auto" w:frame="1"/>
          <w:rtl/>
        </w:rPr>
        <w:t xml:space="preserve"> دار المعارف.</w:t>
      </w:r>
    </w:p>
    <w:p w14:paraId="4DBBAE37"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tl/>
        </w:rPr>
      </w:pPr>
      <w:r w:rsidRPr="00F30EE7">
        <w:rPr>
          <w:rFonts w:ascii="Sakkal Majalla" w:hAnsi="Sakkal Majalla" w:cs="Sakkal Majalla"/>
          <w:color w:val="1F1F1F"/>
          <w:sz w:val="28"/>
          <w:szCs w:val="28"/>
          <w:bdr w:val="none" w:sz="0" w:space="0" w:color="auto" w:frame="1"/>
          <w:rtl/>
        </w:rPr>
        <w:t>الفارابي، أبو نصر. (1405هـ/1985م). فصول منتزعة.</w:t>
      </w:r>
      <w:r w:rsidRPr="00F30EE7">
        <w:rPr>
          <w:rFonts w:ascii="Sakkal Majalla" w:hAnsi="Sakkal Majalla" w:cs="Sakkal Majalla" w:hint="cs"/>
          <w:color w:val="1F1F1F"/>
          <w:sz w:val="28"/>
          <w:szCs w:val="28"/>
          <w:bdr w:val="none" w:sz="0" w:space="0" w:color="auto" w:frame="1"/>
          <w:rtl/>
        </w:rPr>
        <w:t xml:space="preserve"> المكتبة الزهراء.</w:t>
      </w:r>
    </w:p>
    <w:p w14:paraId="3417546A"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tl/>
        </w:rPr>
      </w:pPr>
      <w:r w:rsidRPr="00F30EE7">
        <w:rPr>
          <w:rFonts w:ascii="Sakkal Majalla" w:hAnsi="Sakkal Majalla" w:cs="Sakkal Majalla"/>
          <w:color w:val="1F1F1F"/>
          <w:sz w:val="28"/>
          <w:szCs w:val="28"/>
          <w:bdr w:val="none" w:sz="0" w:space="0" w:color="auto" w:frame="1"/>
          <w:rtl/>
        </w:rPr>
        <w:t>الفارابي، أبو نصر. (1991). كتاب الملة ونصوص أخرى.</w:t>
      </w:r>
      <w:r w:rsidRPr="00F30EE7">
        <w:rPr>
          <w:rFonts w:ascii="Sakkal Majalla" w:hAnsi="Sakkal Majalla" w:cs="Sakkal Majalla" w:hint="cs"/>
          <w:color w:val="1F1F1F"/>
          <w:sz w:val="28"/>
          <w:szCs w:val="28"/>
          <w:bdr w:val="none" w:sz="0" w:space="0" w:color="auto" w:frame="1"/>
          <w:rtl/>
        </w:rPr>
        <w:t xml:space="preserve"> دار </w:t>
      </w:r>
      <w:proofErr w:type="gramStart"/>
      <w:r w:rsidRPr="00F30EE7">
        <w:rPr>
          <w:rFonts w:ascii="Sakkal Majalla" w:hAnsi="Sakkal Majalla" w:cs="Sakkal Majalla" w:hint="cs"/>
          <w:color w:val="1F1F1F"/>
          <w:sz w:val="28"/>
          <w:szCs w:val="28"/>
          <w:bdr w:val="none" w:sz="0" w:space="0" w:color="auto" w:frame="1"/>
          <w:rtl/>
        </w:rPr>
        <w:t>المشرق,</w:t>
      </w:r>
      <w:proofErr w:type="gramEnd"/>
    </w:p>
    <w:p w14:paraId="7E0E3794"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rtl/>
        </w:rPr>
      </w:pPr>
      <w:r w:rsidRPr="00F30EE7">
        <w:rPr>
          <w:rFonts w:ascii="Sakkal Majalla" w:hAnsi="Sakkal Majalla" w:cs="Sakkal Majalla"/>
          <w:color w:val="1F1F1F"/>
          <w:sz w:val="28"/>
          <w:szCs w:val="28"/>
          <w:bdr w:val="none" w:sz="0" w:space="0" w:color="auto" w:frame="1"/>
          <w:rtl/>
        </w:rPr>
        <w:t>الكندي، أبو يوسف يعقوب. (2017). الرسائل الفلسفية.</w:t>
      </w:r>
      <w:r w:rsidRPr="00F30EE7">
        <w:rPr>
          <w:rFonts w:ascii="Sakkal Majalla" w:hAnsi="Sakkal Majalla" w:cs="Sakkal Majalla" w:hint="cs"/>
          <w:color w:val="1F1F1F"/>
          <w:sz w:val="28"/>
          <w:szCs w:val="28"/>
          <w:bdr w:val="none" w:sz="0" w:space="0" w:color="auto" w:frame="1"/>
          <w:rtl/>
        </w:rPr>
        <w:t xml:space="preserve"> دار الكتب العلمية</w:t>
      </w:r>
      <w:r w:rsidRPr="00F30EE7">
        <w:rPr>
          <w:rFonts w:ascii="Sakkal Majalla" w:hAnsi="Sakkal Majalla" w:cs="Sakkal Majalla" w:hint="cs"/>
          <w:color w:val="1F1F1F"/>
          <w:sz w:val="28"/>
          <w:szCs w:val="28"/>
          <w:rtl/>
        </w:rPr>
        <w:t>.</w:t>
      </w:r>
    </w:p>
    <w:p w14:paraId="02771724" w14:textId="77777777" w:rsidR="00980DBB" w:rsidRPr="00EE7394" w:rsidRDefault="00980DBB" w:rsidP="00980DBB">
      <w:pPr>
        <w:pStyle w:val="NormalWeb"/>
        <w:bidi/>
        <w:spacing w:after="0" w:line="360" w:lineRule="auto"/>
        <w:ind w:firstLine="454"/>
        <w:jc w:val="both"/>
        <w:rPr>
          <w:rFonts w:ascii="Sakkal Majalla" w:hAnsi="Sakkal Majalla" w:cs="Sakkal Majalla"/>
          <w:color w:val="0070C0"/>
          <w:sz w:val="28"/>
          <w:szCs w:val="28"/>
          <w:rtl/>
        </w:rPr>
      </w:pPr>
      <w:r w:rsidRPr="00EE7394">
        <w:rPr>
          <w:rFonts w:ascii="Sakkal Majalla" w:hAnsi="Sakkal Majalla" w:cs="Sakkal Majalla"/>
          <w:b/>
          <w:bCs/>
          <w:color w:val="0070C0"/>
          <w:sz w:val="28"/>
          <w:szCs w:val="28"/>
          <w:bdr w:val="none" w:sz="0" w:space="0" w:color="auto" w:frame="1"/>
          <w:rtl/>
        </w:rPr>
        <w:t>ب- المراجع والدراسات</w:t>
      </w:r>
    </w:p>
    <w:p w14:paraId="2DBF629F"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Pr>
      </w:pPr>
      <w:r w:rsidRPr="00F30EE7">
        <w:rPr>
          <w:rFonts w:ascii="Sakkal Majalla" w:hAnsi="Sakkal Majalla" w:cs="Sakkal Majalla"/>
          <w:color w:val="1F1F1F"/>
          <w:sz w:val="28"/>
          <w:szCs w:val="28"/>
          <w:bdr w:val="none" w:sz="0" w:space="0" w:color="auto" w:frame="1"/>
          <w:rtl/>
        </w:rPr>
        <w:t>توماس، فانسان</w:t>
      </w:r>
      <w:r w:rsidRPr="00F30EE7">
        <w:rPr>
          <w:rFonts w:ascii="Sakkal Majalla" w:hAnsi="Sakkal Majalla" w:cs="Sakkal Majalla"/>
          <w:color w:val="1F1F1F"/>
          <w:sz w:val="28"/>
          <w:szCs w:val="28"/>
          <w:bdr w:val="none" w:sz="0" w:space="0" w:color="auto" w:frame="1"/>
        </w:rPr>
        <w:t xml:space="preserve">. (2012). </w:t>
      </w:r>
      <w:r w:rsidRPr="00F30EE7">
        <w:rPr>
          <w:rFonts w:ascii="Sakkal Majalla" w:hAnsi="Sakkal Majalla" w:cs="Sakkal Majalla"/>
          <w:color w:val="1F1F1F"/>
          <w:sz w:val="28"/>
          <w:szCs w:val="28"/>
          <w:bdr w:val="none" w:sz="0" w:space="0" w:color="auto" w:frame="1"/>
          <w:rtl/>
        </w:rPr>
        <w:t>الموت (مروان بطش، مترجم). المؤسسة الجامعية للدراسات والنشر والتوزيع</w:t>
      </w:r>
      <w:r w:rsidRPr="00F30EE7">
        <w:rPr>
          <w:rFonts w:ascii="Sakkal Majalla" w:hAnsi="Sakkal Majalla" w:cs="Sakkal Majalla"/>
          <w:color w:val="1F1F1F"/>
          <w:sz w:val="28"/>
          <w:szCs w:val="28"/>
          <w:bdr w:val="none" w:sz="0" w:space="0" w:color="auto" w:frame="1"/>
        </w:rPr>
        <w:t>.</w:t>
      </w:r>
    </w:p>
    <w:p w14:paraId="22373D7D"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Pr>
      </w:pPr>
      <w:r w:rsidRPr="00F30EE7">
        <w:rPr>
          <w:rFonts w:ascii="Sakkal Majalla" w:hAnsi="Sakkal Majalla" w:cs="Sakkal Majalla"/>
          <w:color w:val="1F1F1F"/>
          <w:sz w:val="28"/>
          <w:szCs w:val="28"/>
          <w:bdr w:val="none" w:sz="0" w:space="0" w:color="auto" w:frame="1"/>
          <w:rtl/>
        </w:rPr>
        <w:t>توينبي، أرنولد، وآخرون</w:t>
      </w:r>
      <w:r w:rsidRPr="00F30EE7">
        <w:rPr>
          <w:rFonts w:ascii="Sakkal Majalla" w:hAnsi="Sakkal Majalla" w:cs="Sakkal Majalla"/>
          <w:color w:val="1F1F1F"/>
          <w:sz w:val="28"/>
          <w:szCs w:val="28"/>
          <w:bdr w:val="none" w:sz="0" w:space="0" w:color="auto" w:frame="1"/>
        </w:rPr>
        <w:t xml:space="preserve">. (2011). </w:t>
      </w:r>
      <w:r w:rsidRPr="00F30EE7">
        <w:rPr>
          <w:rFonts w:ascii="Sakkal Majalla" w:hAnsi="Sakkal Majalla" w:cs="Sakkal Majalla"/>
          <w:color w:val="1F1F1F"/>
          <w:sz w:val="28"/>
          <w:szCs w:val="28"/>
          <w:bdr w:val="none" w:sz="0" w:space="0" w:color="auto" w:frame="1"/>
          <w:rtl/>
        </w:rPr>
        <w:t>الإنسان وهموم الموت (عزت شعلان، مترجم). المركز القومي للترجمة</w:t>
      </w:r>
      <w:r w:rsidRPr="00F30EE7">
        <w:rPr>
          <w:rFonts w:ascii="Sakkal Majalla" w:hAnsi="Sakkal Majalla" w:cs="Sakkal Majalla"/>
          <w:color w:val="1F1F1F"/>
          <w:sz w:val="28"/>
          <w:szCs w:val="28"/>
          <w:bdr w:val="none" w:sz="0" w:space="0" w:color="auto" w:frame="1"/>
        </w:rPr>
        <w:t>.</w:t>
      </w:r>
    </w:p>
    <w:p w14:paraId="3C3EB914"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Pr>
      </w:pPr>
      <w:r w:rsidRPr="00F30EE7">
        <w:rPr>
          <w:rFonts w:ascii="Sakkal Majalla" w:hAnsi="Sakkal Majalla" w:cs="Sakkal Majalla"/>
          <w:color w:val="1F1F1F"/>
          <w:sz w:val="28"/>
          <w:szCs w:val="28"/>
          <w:bdr w:val="none" w:sz="0" w:space="0" w:color="auto" w:frame="1"/>
          <w:rtl/>
        </w:rPr>
        <w:t>جواد، علي</w:t>
      </w:r>
      <w:r w:rsidRPr="00F30EE7">
        <w:rPr>
          <w:rFonts w:ascii="Sakkal Majalla" w:hAnsi="Sakkal Majalla" w:cs="Sakkal Majalla"/>
          <w:color w:val="1F1F1F"/>
          <w:sz w:val="28"/>
          <w:szCs w:val="28"/>
          <w:bdr w:val="none" w:sz="0" w:space="0" w:color="auto" w:frame="1"/>
        </w:rPr>
        <w:t xml:space="preserve">. (2001). </w:t>
      </w:r>
      <w:r w:rsidRPr="00F30EE7">
        <w:rPr>
          <w:rFonts w:ascii="Sakkal Majalla" w:hAnsi="Sakkal Majalla" w:cs="Sakkal Majalla"/>
          <w:color w:val="1F1F1F"/>
          <w:sz w:val="28"/>
          <w:szCs w:val="28"/>
          <w:bdr w:val="none" w:sz="0" w:space="0" w:color="auto" w:frame="1"/>
          <w:rtl/>
        </w:rPr>
        <w:t>المفصل في تاريخ العرب قبل الإسلام (الجزء 11). دار الساقي</w:t>
      </w:r>
      <w:r w:rsidRPr="00F30EE7">
        <w:rPr>
          <w:rFonts w:ascii="Sakkal Majalla" w:hAnsi="Sakkal Majalla" w:cs="Sakkal Majalla"/>
          <w:color w:val="1F1F1F"/>
          <w:sz w:val="28"/>
          <w:szCs w:val="28"/>
          <w:bdr w:val="none" w:sz="0" w:space="0" w:color="auto" w:frame="1"/>
        </w:rPr>
        <w:t>.</w:t>
      </w:r>
    </w:p>
    <w:p w14:paraId="4D4F17D8"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Pr>
      </w:pPr>
      <w:r w:rsidRPr="00F30EE7">
        <w:rPr>
          <w:rFonts w:ascii="Sakkal Majalla" w:hAnsi="Sakkal Majalla" w:cs="Sakkal Majalla"/>
          <w:color w:val="1F1F1F"/>
          <w:sz w:val="28"/>
          <w:szCs w:val="28"/>
          <w:bdr w:val="none" w:sz="0" w:space="0" w:color="auto" w:frame="1"/>
          <w:rtl/>
        </w:rPr>
        <w:t>خضر، فارس</w:t>
      </w:r>
      <w:r w:rsidRPr="00F30EE7">
        <w:rPr>
          <w:rFonts w:ascii="Sakkal Majalla" w:hAnsi="Sakkal Majalla" w:cs="Sakkal Majalla"/>
          <w:color w:val="1F1F1F"/>
          <w:sz w:val="28"/>
          <w:szCs w:val="28"/>
          <w:bdr w:val="none" w:sz="0" w:space="0" w:color="auto" w:frame="1"/>
        </w:rPr>
        <w:t xml:space="preserve">. (2009). </w:t>
      </w:r>
      <w:r w:rsidRPr="00F30EE7">
        <w:rPr>
          <w:rFonts w:ascii="Sakkal Majalla" w:hAnsi="Sakkal Majalla" w:cs="Sakkal Majalla"/>
          <w:color w:val="1F1F1F"/>
          <w:sz w:val="28"/>
          <w:szCs w:val="28"/>
          <w:bdr w:val="none" w:sz="0" w:space="0" w:color="auto" w:frame="1"/>
          <w:rtl/>
        </w:rPr>
        <w:t>ميراث الأسى: تصورات الموت في الوعي الشعبي</w:t>
      </w:r>
      <w:r w:rsidRPr="00F30EE7">
        <w:rPr>
          <w:rFonts w:ascii="Sakkal Majalla" w:hAnsi="Sakkal Majalla" w:cs="Sakkal Majalla"/>
          <w:color w:val="1F1F1F"/>
          <w:sz w:val="28"/>
          <w:szCs w:val="28"/>
          <w:bdr w:val="none" w:sz="0" w:space="0" w:color="auto" w:frame="1"/>
        </w:rPr>
        <w:t xml:space="preserve">. </w:t>
      </w:r>
      <w:r w:rsidRPr="00F30EE7">
        <w:rPr>
          <w:rFonts w:ascii="Sakkal Majalla" w:hAnsi="Sakkal Majalla" w:cs="Sakkal Majalla"/>
          <w:color w:val="1F1F1F"/>
          <w:sz w:val="28"/>
          <w:szCs w:val="28"/>
          <w:bdr w:val="none" w:sz="0" w:space="0" w:color="auto" w:frame="1"/>
          <w:rtl/>
        </w:rPr>
        <w:t>الهيئة المصرية العامة للكتاب</w:t>
      </w:r>
      <w:r w:rsidRPr="00F30EE7">
        <w:rPr>
          <w:rFonts w:ascii="Sakkal Majalla" w:hAnsi="Sakkal Majalla" w:cs="Sakkal Majalla"/>
          <w:color w:val="1F1F1F"/>
          <w:sz w:val="28"/>
          <w:szCs w:val="28"/>
          <w:bdr w:val="none" w:sz="0" w:space="0" w:color="auto" w:frame="1"/>
        </w:rPr>
        <w:t>.</w:t>
      </w:r>
    </w:p>
    <w:p w14:paraId="6E52A2AA"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Pr>
      </w:pPr>
      <w:r w:rsidRPr="00F30EE7">
        <w:rPr>
          <w:rFonts w:ascii="Sakkal Majalla" w:hAnsi="Sakkal Majalla" w:cs="Sakkal Majalla"/>
          <w:color w:val="1F1F1F"/>
          <w:sz w:val="28"/>
          <w:szCs w:val="28"/>
          <w:bdr w:val="none" w:sz="0" w:space="0" w:color="auto" w:frame="1"/>
          <w:rtl/>
        </w:rPr>
        <w:t>طرابيشي، جورج</w:t>
      </w:r>
      <w:r w:rsidRPr="00F30EE7">
        <w:rPr>
          <w:rFonts w:ascii="Sakkal Majalla" w:hAnsi="Sakkal Majalla" w:cs="Sakkal Majalla"/>
          <w:color w:val="1F1F1F"/>
          <w:sz w:val="28"/>
          <w:szCs w:val="28"/>
          <w:bdr w:val="none" w:sz="0" w:space="0" w:color="auto" w:frame="1"/>
        </w:rPr>
        <w:t xml:space="preserve">. (2002). </w:t>
      </w:r>
      <w:r w:rsidRPr="00F30EE7">
        <w:rPr>
          <w:rFonts w:ascii="Sakkal Majalla" w:hAnsi="Sakkal Majalla" w:cs="Sakkal Majalla"/>
          <w:color w:val="1F1F1F"/>
          <w:sz w:val="28"/>
          <w:szCs w:val="28"/>
          <w:bdr w:val="none" w:sz="0" w:space="0" w:color="auto" w:frame="1"/>
          <w:rtl/>
        </w:rPr>
        <w:t>نقد نقد العقل العربي: وحدة العقل العربي الإسلامي (ط. 1). دار الساقي</w:t>
      </w:r>
      <w:r w:rsidRPr="00F30EE7">
        <w:rPr>
          <w:rFonts w:ascii="Sakkal Majalla" w:hAnsi="Sakkal Majalla" w:cs="Sakkal Majalla"/>
          <w:color w:val="1F1F1F"/>
          <w:sz w:val="28"/>
          <w:szCs w:val="28"/>
          <w:bdr w:val="none" w:sz="0" w:space="0" w:color="auto" w:frame="1"/>
        </w:rPr>
        <w:t>.</w:t>
      </w:r>
    </w:p>
    <w:p w14:paraId="733754DB"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Pr>
      </w:pPr>
      <w:r w:rsidRPr="00F30EE7">
        <w:rPr>
          <w:rFonts w:ascii="Sakkal Majalla" w:hAnsi="Sakkal Majalla" w:cs="Sakkal Majalla"/>
          <w:color w:val="1F1F1F"/>
          <w:sz w:val="28"/>
          <w:szCs w:val="28"/>
          <w:bdr w:val="none" w:sz="0" w:space="0" w:color="auto" w:frame="1"/>
          <w:rtl/>
        </w:rPr>
        <w:t>عبد السلام، م</w:t>
      </w:r>
      <w:r w:rsidRPr="00F30EE7">
        <w:rPr>
          <w:rFonts w:ascii="Sakkal Majalla" w:hAnsi="Sakkal Majalla" w:cs="Sakkal Majalla"/>
          <w:color w:val="1F1F1F"/>
          <w:sz w:val="28"/>
          <w:szCs w:val="28"/>
          <w:bdr w:val="none" w:sz="0" w:space="0" w:color="auto" w:frame="1"/>
        </w:rPr>
        <w:t xml:space="preserve">. (2017). </w:t>
      </w:r>
      <w:r w:rsidRPr="00F30EE7">
        <w:rPr>
          <w:rFonts w:ascii="Sakkal Majalla" w:hAnsi="Sakkal Majalla" w:cs="Sakkal Majalla"/>
          <w:color w:val="1F1F1F"/>
          <w:sz w:val="28"/>
          <w:szCs w:val="28"/>
          <w:bdr w:val="none" w:sz="0" w:space="0" w:color="auto" w:frame="1"/>
          <w:rtl/>
        </w:rPr>
        <w:t>الموت في الشعر العربي (م. المناعي، مترجم). منشورات مؤمنون بلا حدود؛ معهد تونس للترجمة</w:t>
      </w:r>
      <w:r w:rsidRPr="00F30EE7">
        <w:rPr>
          <w:rFonts w:ascii="Sakkal Majalla" w:hAnsi="Sakkal Majalla" w:cs="Sakkal Majalla"/>
          <w:color w:val="1F1F1F"/>
          <w:sz w:val="28"/>
          <w:szCs w:val="28"/>
          <w:bdr w:val="none" w:sz="0" w:space="0" w:color="auto" w:frame="1"/>
        </w:rPr>
        <w:t>.</w:t>
      </w:r>
    </w:p>
    <w:p w14:paraId="2CBF5490"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Pr>
      </w:pPr>
      <w:r w:rsidRPr="00F30EE7">
        <w:rPr>
          <w:rFonts w:ascii="Sakkal Majalla" w:hAnsi="Sakkal Majalla" w:cs="Sakkal Majalla"/>
          <w:color w:val="1F1F1F"/>
          <w:sz w:val="28"/>
          <w:szCs w:val="28"/>
          <w:bdr w:val="none" w:sz="0" w:space="0" w:color="auto" w:frame="1"/>
          <w:rtl/>
        </w:rPr>
        <w:t>عبد الكريم، خليل</w:t>
      </w:r>
      <w:r w:rsidRPr="00F30EE7">
        <w:rPr>
          <w:rFonts w:ascii="Sakkal Majalla" w:hAnsi="Sakkal Majalla" w:cs="Sakkal Majalla"/>
          <w:color w:val="1F1F1F"/>
          <w:sz w:val="28"/>
          <w:szCs w:val="28"/>
          <w:bdr w:val="none" w:sz="0" w:space="0" w:color="auto" w:frame="1"/>
        </w:rPr>
        <w:t xml:space="preserve">. (1990). </w:t>
      </w:r>
      <w:r w:rsidRPr="00F30EE7">
        <w:rPr>
          <w:rFonts w:ascii="Sakkal Majalla" w:hAnsi="Sakkal Majalla" w:cs="Sakkal Majalla"/>
          <w:color w:val="1F1F1F"/>
          <w:sz w:val="28"/>
          <w:szCs w:val="28"/>
          <w:bdr w:val="none" w:sz="0" w:space="0" w:color="auto" w:frame="1"/>
          <w:rtl/>
        </w:rPr>
        <w:t>الجذور التاريخية للشريعة الإسلامية (ط. 1). سينا للنشر</w:t>
      </w:r>
      <w:r w:rsidRPr="00F30EE7">
        <w:rPr>
          <w:rFonts w:ascii="Sakkal Majalla" w:hAnsi="Sakkal Majalla" w:cs="Sakkal Majalla"/>
          <w:color w:val="1F1F1F"/>
          <w:sz w:val="28"/>
          <w:szCs w:val="28"/>
          <w:bdr w:val="none" w:sz="0" w:space="0" w:color="auto" w:frame="1"/>
        </w:rPr>
        <w:t>.</w:t>
      </w:r>
    </w:p>
    <w:p w14:paraId="431BEDA8"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Pr>
      </w:pPr>
      <w:r w:rsidRPr="00F30EE7">
        <w:rPr>
          <w:rFonts w:ascii="Sakkal Majalla" w:hAnsi="Sakkal Majalla" w:cs="Sakkal Majalla"/>
          <w:color w:val="1F1F1F"/>
          <w:sz w:val="28"/>
          <w:szCs w:val="28"/>
          <w:bdr w:val="none" w:sz="0" w:space="0" w:color="auto" w:frame="1"/>
          <w:rtl/>
        </w:rPr>
        <w:t>فرح، أنطون</w:t>
      </w:r>
      <w:r w:rsidRPr="00F30EE7">
        <w:rPr>
          <w:rFonts w:ascii="Sakkal Majalla" w:hAnsi="Sakkal Majalla" w:cs="Sakkal Majalla"/>
          <w:color w:val="1F1F1F"/>
          <w:sz w:val="28"/>
          <w:szCs w:val="28"/>
          <w:bdr w:val="none" w:sz="0" w:space="0" w:color="auto" w:frame="1"/>
        </w:rPr>
        <w:t xml:space="preserve">. (1993). </w:t>
      </w:r>
      <w:r w:rsidRPr="00F30EE7">
        <w:rPr>
          <w:rFonts w:ascii="Sakkal Majalla" w:hAnsi="Sakkal Majalla" w:cs="Sakkal Majalla"/>
          <w:color w:val="1F1F1F"/>
          <w:sz w:val="28"/>
          <w:szCs w:val="28"/>
          <w:bdr w:val="none" w:sz="0" w:space="0" w:color="auto" w:frame="1"/>
          <w:rtl/>
        </w:rPr>
        <w:t>فلسفة ابن رشد</w:t>
      </w:r>
      <w:r w:rsidRPr="00F30EE7">
        <w:rPr>
          <w:rFonts w:ascii="Sakkal Majalla" w:hAnsi="Sakkal Majalla" w:cs="Sakkal Majalla"/>
          <w:color w:val="1F1F1F"/>
          <w:sz w:val="28"/>
          <w:szCs w:val="28"/>
          <w:bdr w:val="none" w:sz="0" w:space="0" w:color="auto" w:frame="1"/>
        </w:rPr>
        <w:t xml:space="preserve">. </w:t>
      </w:r>
      <w:r w:rsidRPr="00F30EE7">
        <w:rPr>
          <w:rFonts w:ascii="Sakkal Majalla" w:hAnsi="Sakkal Majalla" w:cs="Sakkal Majalla"/>
          <w:color w:val="1F1F1F"/>
          <w:sz w:val="28"/>
          <w:szCs w:val="28"/>
          <w:bdr w:val="none" w:sz="0" w:space="0" w:color="auto" w:frame="1"/>
          <w:rtl/>
        </w:rPr>
        <w:t>الهيئة المصرية العامة للكتاب</w:t>
      </w:r>
      <w:r w:rsidRPr="00F30EE7">
        <w:rPr>
          <w:rFonts w:ascii="Sakkal Majalla" w:hAnsi="Sakkal Majalla" w:cs="Sakkal Majalla"/>
          <w:color w:val="1F1F1F"/>
          <w:sz w:val="28"/>
          <w:szCs w:val="28"/>
          <w:bdr w:val="none" w:sz="0" w:space="0" w:color="auto" w:frame="1"/>
        </w:rPr>
        <w:t>.</w:t>
      </w:r>
    </w:p>
    <w:p w14:paraId="21791B9A"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Pr>
      </w:pPr>
      <w:r w:rsidRPr="00F30EE7">
        <w:rPr>
          <w:rFonts w:ascii="Sakkal Majalla" w:hAnsi="Sakkal Majalla" w:cs="Sakkal Majalla"/>
          <w:color w:val="1F1F1F"/>
          <w:sz w:val="28"/>
          <w:szCs w:val="28"/>
          <w:bdr w:val="none" w:sz="0" w:space="0" w:color="auto" w:frame="1"/>
          <w:rtl/>
        </w:rPr>
        <w:t>المعايطة، منصور عمر</w:t>
      </w:r>
      <w:r w:rsidRPr="00F30EE7">
        <w:rPr>
          <w:rFonts w:ascii="Sakkal Majalla" w:hAnsi="Sakkal Majalla" w:cs="Sakkal Majalla"/>
          <w:color w:val="1F1F1F"/>
          <w:sz w:val="28"/>
          <w:szCs w:val="28"/>
          <w:bdr w:val="none" w:sz="0" w:space="0" w:color="auto" w:frame="1"/>
        </w:rPr>
        <w:t xml:space="preserve">. (2007). </w:t>
      </w:r>
      <w:r w:rsidRPr="00F30EE7">
        <w:rPr>
          <w:rFonts w:ascii="Sakkal Majalla" w:hAnsi="Sakkal Majalla" w:cs="Sakkal Majalla"/>
          <w:color w:val="1F1F1F"/>
          <w:sz w:val="28"/>
          <w:szCs w:val="28"/>
          <w:bdr w:val="none" w:sz="0" w:space="0" w:color="auto" w:frame="1"/>
          <w:rtl/>
        </w:rPr>
        <w:t>الطب الشرعي في خدمة الأمن والقضاء</w:t>
      </w:r>
      <w:r w:rsidRPr="00F30EE7">
        <w:rPr>
          <w:rFonts w:ascii="Sakkal Majalla" w:hAnsi="Sakkal Majalla" w:cs="Sakkal Majalla"/>
          <w:color w:val="1F1F1F"/>
          <w:sz w:val="28"/>
          <w:szCs w:val="28"/>
          <w:bdr w:val="none" w:sz="0" w:space="0" w:color="auto" w:frame="1"/>
        </w:rPr>
        <w:t xml:space="preserve">. </w:t>
      </w:r>
      <w:r w:rsidRPr="00F30EE7">
        <w:rPr>
          <w:rFonts w:ascii="Sakkal Majalla" w:hAnsi="Sakkal Majalla" w:cs="Sakkal Majalla"/>
          <w:color w:val="1F1F1F"/>
          <w:sz w:val="28"/>
          <w:szCs w:val="28"/>
          <w:bdr w:val="none" w:sz="0" w:space="0" w:color="auto" w:frame="1"/>
          <w:rtl/>
        </w:rPr>
        <w:t>منشورات جامعة نايف العربية للعلوم الأمنية</w:t>
      </w:r>
      <w:r w:rsidRPr="00F30EE7">
        <w:rPr>
          <w:rFonts w:ascii="Sakkal Majalla" w:hAnsi="Sakkal Majalla" w:cs="Sakkal Majalla"/>
          <w:color w:val="1F1F1F"/>
          <w:sz w:val="28"/>
          <w:szCs w:val="28"/>
          <w:bdr w:val="none" w:sz="0" w:space="0" w:color="auto" w:frame="1"/>
        </w:rPr>
        <w:t>.</w:t>
      </w:r>
    </w:p>
    <w:p w14:paraId="3E24A70E" w14:textId="77777777" w:rsidR="00980DBB" w:rsidRPr="00F30EE7" w:rsidRDefault="00980DBB" w:rsidP="00980DBB">
      <w:pPr>
        <w:pStyle w:val="font-claude-response-body"/>
        <w:numPr>
          <w:ilvl w:val="0"/>
          <w:numId w:val="7"/>
        </w:numPr>
        <w:bidi/>
        <w:spacing w:before="0" w:beforeAutospacing="0" w:after="0" w:afterAutospacing="0" w:line="360" w:lineRule="auto"/>
        <w:jc w:val="both"/>
        <w:rPr>
          <w:rFonts w:ascii="Sakkal Majalla" w:hAnsi="Sakkal Majalla" w:cs="Sakkal Majalla"/>
          <w:color w:val="1F1F1F"/>
          <w:sz w:val="28"/>
          <w:szCs w:val="28"/>
          <w:bdr w:val="none" w:sz="0" w:space="0" w:color="auto" w:frame="1"/>
        </w:rPr>
      </w:pPr>
      <w:r w:rsidRPr="00F30EE7">
        <w:rPr>
          <w:rFonts w:ascii="Sakkal Majalla" w:hAnsi="Sakkal Majalla" w:cs="Sakkal Majalla"/>
          <w:color w:val="1F1F1F"/>
          <w:sz w:val="28"/>
          <w:szCs w:val="28"/>
          <w:bdr w:val="none" w:sz="0" w:space="0" w:color="auto" w:frame="1"/>
          <w:rtl/>
        </w:rPr>
        <w:t>النهدي، لحبيب. (2004). محاولة في دراسة المواقف أمام الموت من خلال الأمثال والتعبيرات العامية التونسية</w:t>
      </w:r>
      <w:r w:rsidRPr="00F30EE7">
        <w:rPr>
          <w:rFonts w:ascii="Sakkal Majalla" w:hAnsi="Sakkal Majalla" w:cs="Sakkal Majalla"/>
          <w:color w:val="1F1F1F"/>
          <w:sz w:val="28"/>
          <w:szCs w:val="28"/>
          <w:bdr w:val="none" w:sz="0" w:space="0" w:color="auto" w:frame="1"/>
        </w:rPr>
        <w:t xml:space="preserve">. </w:t>
      </w:r>
      <w:r w:rsidRPr="00F30EE7">
        <w:rPr>
          <w:rFonts w:ascii="Sakkal Majalla" w:hAnsi="Sakkal Majalla" w:cs="Sakkal Majalla"/>
          <w:color w:val="1F1F1F"/>
          <w:sz w:val="28"/>
          <w:szCs w:val="28"/>
          <w:bdr w:val="none" w:sz="0" w:space="0" w:color="auto" w:frame="1"/>
          <w:rtl/>
        </w:rPr>
        <w:t>مجلة</w:t>
      </w:r>
      <w:r w:rsidRPr="00F30EE7">
        <w:rPr>
          <w:rFonts w:ascii="Sakkal Majalla" w:hAnsi="Sakkal Majalla" w:cs="Sakkal Majalla"/>
          <w:color w:val="1F1F1F"/>
          <w:sz w:val="28"/>
          <w:szCs w:val="28"/>
          <w:bdr w:val="none" w:sz="0" w:space="0" w:color="auto" w:frame="1"/>
        </w:rPr>
        <w:t xml:space="preserve"> I.B.L.A</w:t>
      </w:r>
      <w:r w:rsidRPr="00F30EE7">
        <w:rPr>
          <w:rFonts w:ascii="Sakkal Majalla" w:hAnsi="Sakkal Majalla" w:cs="Sakkal Majalla"/>
          <w:color w:val="1F1F1F"/>
          <w:sz w:val="28"/>
          <w:szCs w:val="28"/>
          <w:bdr w:val="none" w:sz="0" w:space="0" w:color="auto" w:frame="1"/>
          <w:rtl/>
        </w:rPr>
        <w:t xml:space="preserve">، </w:t>
      </w:r>
      <w:r w:rsidRPr="00F30EE7">
        <w:rPr>
          <w:rFonts w:ascii="Sakkal Majalla" w:hAnsi="Sakkal Majalla" w:cs="Sakkal Majalla"/>
          <w:color w:val="1F1F1F"/>
          <w:sz w:val="28"/>
          <w:szCs w:val="28"/>
          <w:bdr w:val="none" w:sz="0" w:space="0" w:color="auto" w:frame="1"/>
        </w:rPr>
        <w:t>(139)</w:t>
      </w:r>
      <w:r w:rsidRPr="00F30EE7">
        <w:rPr>
          <w:rFonts w:ascii="Sakkal Majalla" w:hAnsi="Sakkal Majalla" w:cs="Sakkal Majalla"/>
          <w:color w:val="1F1F1F"/>
          <w:sz w:val="28"/>
          <w:szCs w:val="28"/>
          <w:bdr w:val="none" w:sz="0" w:space="0" w:color="auto" w:frame="1"/>
          <w:rtl/>
        </w:rPr>
        <w:t>، 25</w:t>
      </w:r>
      <w:r w:rsidRPr="00F30EE7">
        <w:rPr>
          <w:rFonts w:ascii="Sakkal Majalla" w:hAnsi="Sakkal Majalla" w:cs="Sakkal Majalla"/>
          <w:color w:val="1F1F1F"/>
          <w:sz w:val="28"/>
          <w:szCs w:val="28"/>
          <w:bdr w:val="none" w:sz="0" w:space="0" w:color="auto" w:frame="1"/>
        </w:rPr>
        <w:t>–40.</w:t>
      </w:r>
    </w:p>
    <w:p w14:paraId="1F29A233" w14:textId="77777777" w:rsidR="00980DBB" w:rsidRPr="00166AE2" w:rsidRDefault="00980DBB" w:rsidP="00980DBB">
      <w:pPr>
        <w:pStyle w:val="NormalWeb"/>
        <w:numPr>
          <w:ilvl w:val="0"/>
          <w:numId w:val="7"/>
        </w:numPr>
        <w:spacing w:after="0" w:line="360" w:lineRule="auto"/>
        <w:ind w:firstLine="454"/>
        <w:rPr>
          <w:rFonts w:ascii="Sakkal Majalla" w:hAnsi="Sakkal Majalla" w:cs="Sakkal Majalla"/>
          <w:color w:val="1F1F1F"/>
          <w:sz w:val="28"/>
          <w:szCs w:val="28"/>
          <w:rtl/>
        </w:rPr>
      </w:pPr>
      <w:r w:rsidRPr="00B90EF0">
        <w:rPr>
          <w:rFonts w:ascii="Sakkal Majalla" w:hAnsi="Sakkal Majalla" w:cs="Sakkal Majalla"/>
          <w:color w:val="1F1F1F"/>
          <w:sz w:val="28"/>
          <w:szCs w:val="28"/>
          <w:lang w:val="en-GB"/>
        </w:rPr>
        <w:lastRenderedPageBreak/>
        <w:t>International Guidelines for the Determination of Death, Phase I</w:t>
      </w:r>
      <w:r w:rsidRPr="00166AE2">
        <w:rPr>
          <w:rFonts w:ascii="Sakkal Majalla" w:hAnsi="Sakkal Majalla" w:cs="Sakkal Majalla"/>
          <w:color w:val="1F1F1F"/>
          <w:sz w:val="28"/>
          <w:szCs w:val="28"/>
          <w:rtl/>
        </w:rPr>
        <w:t>. (2013).</w:t>
      </w:r>
    </w:p>
    <w:p w14:paraId="1B403767" w14:textId="77777777" w:rsidR="00980DBB" w:rsidRPr="00166AE2" w:rsidRDefault="00980DBB" w:rsidP="00980DBB">
      <w:pPr>
        <w:pStyle w:val="NormalWeb"/>
        <w:numPr>
          <w:ilvl w:val="0"/>
          <w:numId w:val="7"/>
        </w:numPr>
        <w:spacing w:after="0" w:line="360" w:lineRule="auto"/>
        <w:ind w:firstLine="454"/>
        <w:rPr>
          <w:rFonts w:ascii="Sakkal Majalla" w:hAnsi="Sakkal Majalla" w:cs="Sakkal Majalla"/>
          <w:color w:val="1F1F1F"/>
          <w:sz w:val="28"/>
          <w:szCs w:val="28"/>
          <w:rtl/>
        </w:rPr>
      </w:pPr>
      <w:r w:rsidRPr="00166AE2">
        <w:rPr>
          <w:rFonts w:ascii="Sakkal Majalla" w:hAnsi="Sakkal Majalla" w:cs="Sakkal Majalla"/>
          <w:color w:val="1F1F1F"/>
          <w:sz w:val="28"/>
          <w:szCs w:val="28"/>
        </w:rPr>
        <w:t>Thomas, Louis-Vincent</w:t>
      </w:r>
      <w:r w:rsidRPr="00166AE2">
        <w:rPr>
          <w:rFonts w:ascii="Sakkal Majalla" w:hAnsi="Sakkal Majalla" w:cs="Sakkal Majalla"/>
          <w:color w:val="1F1F1F"/>
          <w:sz w:val="28"/>
          <w:szCs w:val="28"/>
          <w:rtl/>
        </w:rPr>
        <w:t xml:space="preserve">. (1982). </w:t>
      </w:r>
      <w:r w:rsidRPr="00166AE2">
        <w:rPr>
          <w:rFonts w:ascii="Sakkal Majalla" w:hAnsi="Sakkal Majalla" w:cs="Sakkal Majalla"/>
          <w:color w:val="1F1F1F"/>
          <w:sz w:val="28"/>
          <w:szCs w:val="28"/>
          <w:bdr w:val="none" w:sz="0" w:space="0" w:color="auto" w:frame="1"/>
        </w:rPr>
        <w:t xml:space="preserve">La mort </w:t>
      </w:r>
      <w:proofErr w:type="gramStart"/>
      <w:r w:rsidRPr="00166AE2">
        <w:rPr>
          <w:rFonts w:ascii="Sakkal Majalla" w:hAnsi="Sakkal Majalla" w:cs="Sakkal Majalla"/>
          <w:color w:val="1F1F1F"/>
          <w:sz w:val="28"/>
          <w:szCs w:val="28"/>
          <w:bdr w:val="none" w:sz="0" w:space="0" w:color="auto" w:frame="1"/>
        </w:rPr>
        <w:t>africaine:</w:t>
      </w:r>
      <w:proofErr w:type="gramEnd"/>
      <w:r w:rsidRPr="00166AE2">
        <w:rPr>
          <w:rFonts w:ascii="Sakkal Majalla" w:hAnsi="Sakkal Majalla" w:cs="Sakkal Majalla"/>
          <w:color w:val="1F1F1F"/>
          <w:sz w:val="28"/>
          <w:szCs w:val="28"/>
          <w:bdr w:val="none" w:sz="0" w:space="0" w:color="auto" w:frame="1"/>
        </w:rPr>
        <w:t xml:space="preserve"> Idéologie funéraire en Afrique noire</w:t>
      </w:r>
      <w:r w:rsidRPr="00166AE2">
        <w:rPr>
          <w:rFonts w:ascii="Sakkal Majalla" w:hAnsi="Sakkal Majalla" w:cs="Sakkal Majalla"/>
          <w:color w:val="1F1F1F"/>
          <w:sz w:val="28"/>
          <w:szCs w:val="28"/>
          <w:rtl/>
        </w:rPr>
        <w:t>.</w:t>
      </w:r>
    </w:p>
    <w:p w14:paraId="099A18BA" w14:textId="77777777" w:rsidR="00980DBB" w:rsidRDefault="00980DBB" w:rsidP="00980DBB">
      <w:pPr>
        <w:pStyle w:val="NormalWeb"/>
        <w:numPr>
          <w:ilvl w:val="0"/>
          <w:numId w:val="7"/>
        </w:numPr>
        <w:spacing w:after="0" w:line="360" w:lineRule="auto"/>
        <w:ind w:firstLine="454"/>
        <w:rPr>
          <w:rFonts w:ascii="Sakkal Majalla" w:hAnsi="Sakkal Majalla" w:cs="Sakkal Majalla"/>
          <w:color w:val="1F1F1F"/>
          <w:sz w:val="28"/>
          <w:szCs w:val="28"/>
        </w:rPr>
      </w:pPr>
      <w:r w:rsidRPr="00166AE2">
        <w:rPr>
          <w:rFonts w:ascii="Sakkal Majalla" w:hAnsi="Sakkal Majalla" w:cs="Sakkal Majalla"/>
          <w:color w:val="1F1F1F"/>
          <w:sz w:val="28"/>
          <w:szCs w:val="28"/>
        </w:rPr>
        <w:t>Badawi, A. R</w:t>
      </w:r>
      <w:r w:rsidRPr="00166AE2">
        <w:rPr>
          <w:rFonts w:ascii="Sakkal Majalla" w:hAnsi="Sakkal Majalla" w:cs="Sakkal Majalla"/>
          <w:color w:val="1F1F1F"/>
          <w:sz w:val="28"/>
          <w:szCs w:val="28"/>
          <w:rtl/>
        </w:rPr>
        <w:t xml:space="preserve">. (1972). </w:t>
      </w:r>
      <w:r w:rsidRPr="00166AE2">
        <w:rPr>
          <w:rFonts w:ascii="Sakkal Majalla" w:hAnsi="Sakkal Majalla" w:cs="Sakkal Majalla"/>
          <w:color w:val="1F1F1F"/>
          <w:sz w:val="28"/>
          <w:szCs w:val="28"/>
          <w:bdr w:val="none" w:sz="0" w:space="0" w:color="auto" w:frame="1"/>
        </w:rPr>
        <w:t>Histoire de la philosophie en Islam</w:t>
      </w:r>
      <w:r w:rsidRPr="00166AE2">
        <w:rPr>
          <w:rFonts w:ascii="Sakkal Majalla" w:hAnsi="Sakkal Majalla" w:cs="Sakkal Majalla"/>
          <w:color w:val="1F1F1F"/>
          <w:sz w:val="28"/>
          <w:szCs w:val="28"/>
          <w:rtl/>
        </w:rPr>
        <w:t>.</w:t>
      </w:r>
    </w:p>
    <w:p w14:paraId="77B354C9" w14:textId="77777777" w:rsidR="00980DBB" w:rsidRDefault="00980DBB" w:rsidP="00980DBB">
      <w:pPr>
        <w:pStyle w:val="NormalWeb"/>
        <w:spacing w:after="0" w:line="360" w:lineRule="auto"/>
        <w:ind w:left="720"/>
        <w:rPr>
          <w:rFonts w:ascii="Sakkal Majalla" w:hAnsi="Sakkal Majalla" w:cs="Sakkal Majalla"/>
          <w:color w:val="1F1F1F"/>
          <w:sz w:val="28"/>
          <w:szCs w:val="28"/>
          <w:rtl/>
        </w:rPr>
      </w:pPr>
    </w:p>
    <w:p w14:paraId="35C88C38" w14:textId="77777777" w:rsidR="00980DBB" w:rsidRDefault="00980DBB" w:rsidP="00980DBB">
      <w:pPr>
        <w:pStyle w:val="NormalWeb"/>
        <w:spacing w:after="0" w:line="360" w:lineRule="auto"/>
        <w:ind w:left="720"/>
        <w:rPr>
          <w:rFonts w:ascii="Sakkal Majalla" w:hAnsi="Sakkal Majalla" w:cs="Sakkal Majalla"/>
          <w:color w:val="1F1F1F"/>
          <w:sz w:val="28"/>
          <w:szCs w:val="28"/>
          <w:rtl/>
        </w:rPr>
      </w:pPr>
    </w:p>
    <w:p w14:paraId="7351FA9C" w14:textId="2BF12616" w:rsidR="00B33171" w:rsidRPr="00980DBB" w:rsidRDefault="00B33171" w:rsidP="00980DBB">
      <w:pPr>
        <w:bidi/>
        <w:rPr>
          <w:rtl/>
          <w:lang w:bidi="ar-MA"/>
        </w:rPr>
      </w:pPr>
    </w:p>
    <w:sectPr w:rsidR="00B33171" w:rsidRPr="00980DBB" w:rsidSect="004B61B2">
      <w:headerReference w:type="default" r:id="rId9"/>
      <w:footerReference w:type="default" r:id="rId10"/>
      <w:headerReference w:type="first" r:id="rId11"/>
      <w:footerReference w:type="first" r:id="rId12"/>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6C802" w14:textId="77777777" w:rsidR="00301DC6" w:rsidRDefault="00301DC6" w:rsidP="00670510">
      <w:pPr>
        <w:spacing w:after="0" w:line="240" w:lineRule="auto"/>
      </w:pPr>
      <w:r>
        <w:separator/>
      </w:r>
    </w:p>
  </w:endnote>
  <w:endnote w:type="continuationSeparator" w:id="0">
    <w:p w14:paraId="7254F58B" w14:textId="77777777" w:rsidR="00301DC6" w:rsidRDefault="00301DC6" w:rsidP="00670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Courier">
    <w:panose1 w:val="02070409020205020404"/>
    <w:charset w:val="00"/>
    <w:family w:val="modern"/>
    <w:notTrueType/>
    <w:pitch w:val="fixed"/>
    <w:sig w:usb0="00000003" w:usb1="00000000" w:usb2="00000000" w:usb3="00000000" w:csb0="00000001" w:csb1="00000000"/>
  </w:font>
  <w:font w:name="Scheherazade New">
    <w:altName w:val="Arial"/>
    <w:charset w:val="00"/>
    <w:family w:val="auto"/>
    <w:pitch w:val="variable"/>
    <w:sig w:usb0="800020EF" w:usb1="D000214B" w:usb2="08000028" w:usb3="00000000" w:csb0="00000041" w:csb1="00000000"/>
  </w:font>
  <w:font w:name="Khalid Art bold">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8754255"/>
      <w:docPartObj>
        <w:docPartGallery w:val="Page Numbers (Bottom of Page)"/>
        <w:docPartUnique/>
      </w:docPartObj>
    </w:sdtPr>
    <w:sdtContent>
      <w:p w14:paraId="661C6B9C" w14:textId="631904C1" w:rsidR="004B61B2" w:rsidRDefault="004B61B2">
        <w:pPr>
          <w:pStyle w:val="Pieddepage"/>
        </w:pPr>
        <w:r>
          <w:rPr>
            <w:noProof/>
          </w:rPr>
          <mc:AlternateContent>
            <mc:Choice Requires="wps">
              <w:drawing>
                <wp:anchor distT="0" distB="0" distL="114300" distR="114300" simplePos="0" relativeHeight="251670528" behindDoc="0" locked="0" layoutInCell="1" allowOverlap="1" wp14:anchorId="2BD52D6B" wp14:editId="493CCE05">
                  <wp:simplePos x="0" y="0"/>
                  <wp:positionH relativeFrom="margin">
                    <wp:align>center</wp:align>
                  </wp:positionH>
                  <wp:positionV relativeFrom="bottomMargin">
                    <wp:align>center</wp:align>
                  </wp:positionV>
                  <wp:extent cx="551815" cy="238760"/>
                  <wp:effectExtent l="19050" t="19050" r="14605" b="27940"/>
                  <wp:wrapNone/>
                  <wp:docPr id="1591903775" name="Parenthèse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0070C0"/>
                            </a:solidFill>
                            <a:round/>
                            <a:headEnd/>
                            <a:tailEnd/>
                          </a:ln>
                        </wps:spPr>
                        <wps:txbx>
                          <w:txbxContent>
                            <w:p w14:paraId="1CD451EA" w14:textId="77777777" w:rsidR="004B61B2" w:rsidRDefault="004B61B2">
                              <w:pPr>
                                <w:jc w:val="center"/>
                              </w:pPr>
                              <w:r>
                                <w:fldChar w:fldCharType="begin"/>
                              </w:r>
                              <w:r>
                                <w:instrText>PAGE    \* MERGEFORMAT</w:instrText>
                              </w:r>
                              <w:r>
                                <w:fldChar w:fldCharType="separate"/>
                              </w:r>
                              <w: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BD52D6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Parenthèses 6" o:spid="_x0000_s1027" type="#_x0000_t185" style="position:absolute;margin-left:0;margin-top:0;width:43.45pt;height:18.8pt;z-index:25167052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" filled="t" strokecolor="#0070c0" strokeweight="2.25pt">
                  <v:textbox inset=",0,,0">
                    <w:txbxContent>
                      <w:p w14:paraId="1CD451EA" w14:textId="77777777" w:rsidR="004B61B2" w:rsidRDefault="004B61B2">
                        <w:pPr>
                          <w:jc w:val="center"/>
                        </w:pPr>
                        <w:r>
                          <w:fldChar w:fldCharType="begin"/>
                        </w:r>
                        <w:r>
                          <w:instrText>PAGE    \* MERGEFORMAT</w:instrText>
                        </w:r>
                        <w:r>
                          <w:fldChar w:fldCharType="separate"/>
                        </w:r>
                        <w:r>
                          <w:t>2</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9504" behindDoc="0" locked="0" layoutInCell="1" allowOverlap="1" wp14:anchorId="2C3C3545" wp14:editId="06B8D419">
                  <wp:simplePos x="0" y="0"/>
                  <wp:positionH relativeFrom="margin">
                    <wp:align>center</wp:align>
                  </wp:positionH>
                  <wp:positionV relativeFrom="bottomMargin">
                    <wp:align>center</wp:align>
                  </wp:positionV>
                  <wp:extent cx="5518150" cy="0"/>
                  <wp:effectExtent l="0" t="0" r="0" b="0"/>
                  <wp:wrapNone/>
                  <wp:docPr id="684582760" name="Connecteur droit avec flèch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w16cei="http://schemas.microsoft.com/office/word/2026/wordml/cei">
              <w:pict>
                <v:shapetype w14:anchorId="2FCC51CF" id="_x0000_t32" coordsize="21600,21600" o:spt="32" o:oned="t" path="m,l21600,21600e" filled="f">
                  <v:path arrowok="t" fillok="f" o:connecttype="none"/>
                  <o:lock v:ext="edit" shapetype="t"/>
                </v:shapetype>
                <v:shape id="Connecteur droit avec flèche 5" o:spid="_x0000_s1026" type="#_x0000_t32" style="position:absolute;margin-left:0;margin-top:0;width:434.5pt;height:0;z-index:25166950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" strokecolor="#0070c0"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sz w:val="20"/>
        <w:szCs w:val="20"/>
        <w:rtl/>
      </w:rPr>
      <w:id w:val="-628159950"/>
      <w:docPartObj>
        <w:docPartGallery w:val="Page Numbers (Bottom of Page)"/>
        <w:docPartUnique/>
      </w:docPartObj>
    </w:sdtPr>
    <w:sdtContent>
      <w:p w14:paraId="4CF712D7" w14:textId="4F481733" w:rsidR="007928FD" w:rsidRPr="00670510" w:rsidRDefault="004B61B2" w:rsidP="007928FD">
        <w:pPr>
          <w:pStyle w:val="Pieddepage"/>
          <w:bidi/>
          <w:rPr>
            <w:rFonts w:ascii="Sakkal Majalla" w:hAnsi="Sakkal Majalla" w:cs="Sakkal Majalla"/>
            <w:sz w:val="20"/>
            <w:szCs w:val="20"/>
          </w:rPr>
        </w:pPr>
        <w:r w:rsidRPr="004B61B2">
          <w:rPr>
            <w:rFonts w:ascii="Sakkal Majalla" w:hAnsi="Sakkal Majalla" w:cs="Sakkal Majalla"/>
            <w:noProof/>
            <w:sz w:val="20"/>
            <w:szCs w:val="20"/>
          </w:rPr>
          <mc:AlternateContent>
            <mc:Choice Requires="wps">
              <w:drawing>
                <wp:anchor distT="0" distB="0" distL="114300" distR="114300" simplePos="0" relativeHeight="251667456" behindDoc="0" locked="0" layoutInCell="1" allowOverlap="1" wp14:anchorId="271AB0EA" wp14:editId="61A5288D">
                  <wp:simplePos x="0" y="0"/>
                  <wp:positionH relativeFrom="margin">
                    <wp:align>center</wp:align>
                  </wp:positionH>
                  <wp:positionV relativeFrom="bottomMargin">
                    <wp:align>center</wp:align>
                  </wp:positionV>
                  <wp:extent cx="551815" cy="238760"/>
                  <wp:effectExtent l="19050" t="19050" r="14605" b="27940"/>
                  <wp:wrapNone/>
                  <wp:docPr id="2029130698" name="Parenthèse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0070C0"/>
                            </a:solidFill>
                            <a:round/>
                            <a:headEnd/>
                            <a:tailEnd/>
                          </a:ln>
                        </wps:spPr>
                        <wps:txbx>
                          <w:txbxContent>
                            <w:p w14:paraId="4D993692" w14:textId="77777777" w:rsidR="004B61B2" w:rsidRDefault="004B61B2">
                              <w:pPr>
                                <w:jc w:val="center"/>
                              </w:pPr>
                              <w:r>
                                <w:fldChar w:fldCharType="begin"/>
                              </w:r>
                              <w:r>
                                <w:instrText>PAGE    \* MERGEFORMAT</w:instrText>
                              </w:r>
                              <w:r>
                                <w:fldChar w:fldCharType="separate"/>
                              </w:r>
                              <w: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71AB0E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Parenthèses 4" o:spid="_x0000_s1029" type="#_x0000_t185" style="position:absolute;left:0;text-align:left;margin-left:0;margin-top:0;width:43.45pt;height:18.8pt;z-index:251667456;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" filled="t" strokecolor="#0070c0" strokeweight="2.25pt">
                  <v:textbox inset=",0,,0">
                    <w:txbxContent>
                      <w:p w14:paraId="4D993692" w14:textId="77777777" w:rsidR="004B61B2" w:rsidRDefault="004B61B2">
                        <w:pPr>
                          <w:jc w:val="center"/>
                        </w:pPr>
                        <w:r>
                          <w:fldChar w:fldCharType="begin"/>
                        </w:r>
                        <w:r>
                          <w:instrText>PAGE    \* MERGEFORMAT</w:instrText>
                        </w:r>
                        <w:r>
                          <w:fldChar w:fldCharType="separate"/>
                        </w:r>
                        <w:r>
                          <w:t>2</w:t>
                        </w:r>
                        <w:r>
                          <w:fldChar w:fldCharType="end"/>
                        </w:r>
                      </w:p>
                    </w:txbxContent>
                  </v:textbox>
                  <w10:wrap anchorx="margin" anchory="margin"/>
                </v:shape>
              </w:pict>
            </mc:Fallback>
          </mc:AlternateContent>
        </w:r>
        <w:r w:rsidRPr="004B61B2">
          <w:rPr>
            <w:rFonts w:ascii="Sakkal Majalla" w:hAnsi="Sakkal Majalla" w:cs="Sakkal Majalla"/>
            <w:noProof/>
            <w:sz w:val="20"/>
            <w:szCs w:val="20"/>
          </w:rPr>
          <mc:AlternateContent>
            <mc:Choice Requires="wps">
              <w:drawing>
                <wp:anchor distT="0" distB="0" distL="114300" distR="114300" simplePos="0" relativeHeight="251666432" behindDoc="0" locked="0" layoutInCell="1" allowOverlap="1" wp14:anchorId="4601C96D" wp14:editId="452DDCD3">
                  <wp:simplePos x="0" y="0"/>
                  <wp:positionH relativeFrom="margin">
                    <wp:align>center</wp:align>
                  </wp:positionH>
                  <wp:positionV relativeFrom="bottomMargin">
                    <wp:align>center</wp:align>
                  </wp:positionV>
                  <wp:extent cx="5518150" cy="0"/>
                  <wp:effectExtent l="0" t="0" r="0" b="0"/>
                  <wp:wrapNone/>
                  <wp:docPr id="1520294497" name="Connecteur droit avec flèch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w16cei="http://schemas.microsoft.com/office/word/2026/wordml/cei">
              <w:pict>
                <v:shapetype w14:anchorId="217F1EFA" id="_x0000_t32" coordsize="21600,21600" o:spt="32" o:oned="t" path="m,l21600,21600e" filled="f">
                  <v:path arrowok="t" fillok="f" o:connecttype="none"/>
                  <o:lock v:ext="edit" shapetype="t"/>
                </v:shapetype>
                <v:shape id="Connecteur droit avec flèche 3" o:spid="_x0000_s1026" type="#_x0000_t32" style="position:absolute;margin-left:0;margin-top:0;width:434.5pt;height:0;z-index:25166643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" strokecolor="#0070c0"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80E27" w14:textId="77777777" w:rsidR="00301DC6" w:rsidRDefault="00301DC6" w:rsidP="00670510">
      <w:pPr>
        <w:spacing w:after="0" w:line="240" w:lineRule="auto"/>
      </w:pPr>
      <w:r>
        <w:separator/>
      </w:r>
    </w:p>
  </w:footnote>
  <w:footnote w:type="continuationSeparator" w:id="0">
    <w:p w14:paraId="532BA662" w14:textId="77777777" w:rsidR="00301DC6" w:rsidRDefault="00301DC6" w:rsidP="006705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B2CF9" w14:textId="1335B87B" w:rsidR="009F12CD" w:rsidRDefault="009F12CD" w:rsidP="009F12CD">
    <w:pPr>
      <w:pBdr>
        <w:top w:val="nil"/>
        <w:left w:val="nil"/>
        <w:bottom w:val="nil"/>
        <w:right w:val="nil"/>
        <w:between w:val="nil"/>
      </w:pBdr>
      <w:tabs>
        <w:tab w:val="center" w:pos="4680"/>
        <w:tab w:val="right" w:pos="9360"/>
      </w:tabs>
      <w:spacing w:after="0" w:line="240" w:lineRule="auto"/>
      <w:jc w:val="center"/>
      <w:rPr>
        <w:rFonts w:ascii="Sakkal Majalla" w:hAnsi="Sakkal Majalla" w:cs="Sakkal Majalla"/>
        <w:b/>
        <w:bCs/>
        <w:color w:val="1F497D"/>
        <w:sz w:val="32"/>
        <w:szCs w:val="32"/>
        <w:rtl/>
      </w:rPr>
    </w:pPr>
    <w:r w:rsidRPr="009F12CD">
      <w:rPr>
        <w:rFonts w:ascii="Sakkal Majalla" w:hAnsi="Sakkal Majalla" w:cs="Sakkal Majalla"/>
        <w:b/>
        <w:bCs/>
        <w:color w:val="1F497D"/>
        <w:sz w:val="32"/>
        <w:szCs w:val="32"/>
      </w:rPr>
      <w:t>AFAQ RESEARCH HORIZONS (ARH)</w:t>
    </w:r>
    <w:r w:rsidR="006662AF" w:rsidRPr="006662AF">
      <w:rPr>
        <w:rFonts w:ascii="Sakkal Majalla" w:hAnsi="Sakkal Majalla" w:cs="Sakkal Majalla"/>
        <w:b/>
        <w:bCs/>
        <w:noProof/>
        <w:color w:val="1F497D"/>
        <w:sz w:val="32"/>
        <w:szCs w:val="32"/>
      </w:rPr>
      <mc:AlternateContent>
        <mc:Choice Requires="wps">
          <w:drawing>
            <wp:anchor distT="45720" distB="45720" distL="114300" distR="114300" simplePos="0" relativeHeight="251664384" behindDoc="0" locked="0" layoutInCell="1" allowOverlap="1" wp14:anchorId="44814017" wp14:editId="1D410DB1">
              <wp:simplePos x="0" y="0"/>
              <wp:positionH relativeFrom="column">
                <wp:posOffset>-734060</wp:posOffset>
              </wp:positionH>
              <wp:positionV relativeFrom="paragraph">
                <wp:posOffset>-153035</wp:posOffset>
              </wp:positionV>
              <wp:extent cx="834390" cy="845820"/>
              <wp:effectExtent l="0" t="0" r="22860" b="11430"/>
              <wp:wrapSquare wrapText="bothSides"/>
              <wp:docPr id="57593090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4390" cy="845820"/>
                      </a:xfrm>
                      <a:prstGeom prst="rect">
                        <a:avLst/>
                      </a:prstGeom>
                      <a:solidFill>
                        <a:sysClr val="window" lastClr="FFFFFF"/>
                      </a:solidFill>
                      <a:ln w="9525">
                        <a:solidFill>
                          <a:sysClr val="window" lastClr="FFFFFF"/>
                        </a:solidFill>
                        <a:miter lim="800000"/>
                        <a:headEnd/>
                        <a:tailEnd/>
                      </a:ln>
                    </wps:spPr>
                    <wps:txbx>
                      <w:txbxContent>
                        <w:p w14:paraId="46503AF5" w14:textId="77777777" w:rsidR="006662AF" w:rsidRDefault="006662AF" w:rsidP="006662AF">
                          <w:r>
                            <w:rPr>
                              <w:noProof/>
                            </w:rPr>
                            <w:drawing>
                              <wp:inline distT="0" distB="0" distL="0" distR="0" wp14:anchorId="0B2D835D" wp14:editId="064FEC79">
                                <wp:extent cx="642620" cy="642620"/>
                                <wp:effectExtent l="0" t="0" r="5080" b="5080"/>
                                <wp:docPr id="31116959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394919" name="Image 2000394919"/>
                                        <pic:cNvPicPr/>
                                      </pic:nvPicPr>
                                      <pic:blipFill>
                                        <a:blip r:embed="rId1">
                                          <a:extLst>
                                            <a:ext uri="{28A0092B-C50C-407E-A947-70E740481C1C}">
                                              <a14:useLocalDpi xmlns:a14="http://schemas.microsoft.com/office/drawing/2010/main" val="0"/>
                                            </a:ext>
                                          </a:extLst>
                                        </a:blip>
                                        <a:stretch>
                                          <a:fillRect/>
                                        </a:stretch>
                                      </pic:blipFill>
                                      <pic:spPr>
                                        <a:xfrm>
                                          <a:off x="0" y="0"/>
                                          <a:ext cx="642620" cy="6426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814017" id="_x0000_t202" coordsize="21600,21600" o:spt="202" path="m,l,21600r21600,l21600,xe">
              <v:stroke joinstyle="miter"/>
              <v:path gradientshapeok="t" o:connecttype="rect"/>
            </v:shapetype>
            <v:shape id="Zone de texte 2" o:spid="_x0000_s1026" type="#_x0000_t202" style="position:absolute;left:0;text-align:left;margin-left:-57.8pt;margin-top:-12.05pt;width:65.7pt;height:66.6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" fillcolor="window" strokecolor="window">
              <v:textbox>
                <w:txbxContent>
                  <w:p w14:paraId="46503AF5" w14:textId="77777777" w:rsidR="006662AF" w:rsidRDefault="006662AF" w:rsidP="006662AF">
                    <w:r>
                      <w:rPr>
                        <w:noProof/>
                      </w:rPr>
                      <w:drawing>
                        <wp:inline distT="0" distB="0" distL="0" distR="0" wp14:anchorId="0B2D835D" wp14:editId="064FEC79">
                          <wp:extent cx="642620" cy="642620"/>
                          <wp:effectExtent l="0" t="0" r="5080" b="5080"/>
                          <wp:docPr id="31116959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394919" name="Image 2000394919"/>
                                  <pic:cNvPicPr/>
                                </pic:nvPicPr>
                                <pic:blipFill>
                                  <a:blip r:embed="rId1">
                                    <a:extLst>
                                      <a:ext uri="{28A0092B-C50C-407E-A947-70E740481C1C}">
                                        <a14:useLocalDpi xmlns:a14="http://schemas.microsoft.com/office/drawing/2010/main" val="0"/>
                                      </a:ext>
                                    </a:extLst>
                                  </a:blip>
                                  <a:stretch>
                                    <a:fillRect/>
                                  </a:stretch>
                                </pic:blipFill>
                                <pic:spPr>
                                  <a:xfrm>
                                    <a:off x="0" y="0"/>
                                    <a:ext cx="642620" cy="642620"/>
                                  </a:xfrm>
                                  <a:prstGeom prst="rect">
                                    <a:avLst/>
                                  </a:prstGeom>
                                </pic:spPr>
                              </pic:pic>
                            </a:graphicData>
                          </a:graphic>
                        </wp:inline>
                      </w:drawing>
                    </w:r>
                  </w:p>
                </w:txbxContent>
              </v:textbox>
              <w10:wrap type="square"/>
            </v:shape>
          </w:pict>
        </mc:Fallback>
      </mc:AlternateContent>
    </w:r>
  </w:p>
  <w:p w14:paraId="050A1249" w14:textId="3E092AB8" w:rsidR="006662AF" w:rsidRPr="006662AF" w:rsidRDefault="009F12CD" w:rsidP="006662AF">
    <w:pPr>
      <w:pBdr>
        <w:top w:val="nil"/>
        <w:left w:val="nil"/>
        <w:bottom w:val="nil"/>
        <w:right w:val="nil"/>
        <w:between w:val="nil"/>
      </w:pBdr>
      <w:tabs>
        <w:tab w:val="center" w:pos="4680"/>
        <w:tab w:val="right" w:pos="9360"/>
      </w:tabs>
      <w:spacing w:after="0" w:line="240" w:lineRule="auto"/>
      <w:jc w:val="center"/>
      <w:rPr>
        <w:rFonts w:ascii="Sakkal Majalla" w:hAnsi="Sakkal Majalla" w:cs="Sakkal Majalla"/>
        <w:b/>
        <w:bCs/>
        <w:color w:val="1F497D"/>
        <w:sz w:val="32"/>
        <w:szCs w:val="32"/>
        <w:rtl/>
      </w:rPr>
    </w:pPr>
    <w:r>
      <w:rPr>
        <w:rFonts w:ascii="Sakkal Majalla" w:hAnsi="Sakkal Majalla" w:cs="Sakkal Majalla" w:hint="cs"/>
        <w:b/>
        <w:bCs/>
        <w:color w:val="1F497D"/>
        <w:sz w:val="32"/>
        <w:szCs w:val="32"/>
        <w:rtl/>
      </w:rPr>
      <w:t>م</w:t>
    </w:r>
    <w:r w:rsidR="006662AF" w:rsidRPr="006662AF">
      <w:rPr>
        <w:rFonts w:ascii="Sakkal Majalla" w:hAnsi="Sakkal Majalla" w:cs="Sakkal Majalla"/>
        <w:b/>
        <w:bCs/>
        <w:color w:val="1F497D"/>
        <w:sz w:val="32"/>
        <w:szCs w:val="32"/>
        <w:rtl/>
      </w:rPr>
      <w:t>جلة آفاق بحثية متعدد التخصصات في العلوم الاجتماعية والإنسانية</w:t>
    </w:r>
  </w:p>
  <w:p w14:paraId="6E6C1C29" w14:textId="167BA375" w:rsidR="006662AF" w:rsidRPr="00B10BF6" w:rsidRDefault="006662AF" w:rsidP="006662AF">
    <w:pPr>
      <w:pBdr>
        <w:top w:val="nil"/>
        <w:left w:val="nil"/>
        <w:bottom w:val="nil"/>
        <w:right w:val="nil"/>
        <w:between w:val="nil"/>
      </w:pBdr>
      <w:tabs>
        <w:tab w:val="center" w:pos="4680"/>
        <w:tab w:val="right" w:pos="9360"/>
      </w:tabs>
      <w:spacing w:after="0" w:line="240" w:lineRule="auto"/>
      <w:jc w:val="center"/>
      <w:rPr>
        <w:b/>
        <w:bCs/>
        <w:color w:val="1F497D"/>
        <w:sz w:val="28"/>
        <w:szCs w:val="28"/>
        <w:rtl/>
      </w:rPr>
    </w:pPr>
    <w:r w:rsidRPr="006662AF">
      <w:rPr>
        <w:rFonts w:ascii="Sakkal Majalla" w:hAnsi="Sakkal Majalla" w:cs="Sakkal Majalla"/>
        <w:b/>
        <w:bCs/>
        <w:noProof/>
        <w:color w:val="1F497D"/>
        <w:sz w:val="32"/>
        <w:szCs w:val="32"/>
        <w:rtl/>
        <w:lang w:val="ar-SA"/>
      </w:rPr>
      <mc:AlternateContent>
        <mc:Choice Requires="wps">
          <w:drawing>
            <wp:anchor distT="0" distB="0" distL="114300" distR="114300" simplePos="0" relativeHeight="251663360" behindDoc="0" locked="0" layoutInCell="1" allowOverlap="1" wp14:anchorId="4E73C952" wp14:editId="628E45ED">
              <wp:simplePos x="0" y="0"/>
              <wp:positionH relativeFrom="column">
                <wp:posOffset>-396875</wp:posOffset>
              </wp:positionH>
              <wp:positionV relativeFrom="paragraph">
                <wp:posOffset>238125</wp:posOffset>
              </wp:positionV>
              <wp:extent cx="6686550" cy="142875"/>
              <wp:effectExtent l="0" t="0" r="0" b="0"/>
              <wp:wrapNone/>
              <wp:docPr id="1654245413" name="Signe Moins 13"/>
              <wp:cNvGraphicFramePr/>
              <a:graphic xmlns:a="http://schemas.openxmlformats.org/drawingml/2006/main">
                <a:graphicData uri="http://schemas.microsoft.com/office/word/2010/wordprocessingShape">
                  <wps:wsp>
                    <wps:cNvSpPr/>
                    <wps:spPr>
                      <a:xfrm>
                        <a:off x="0" y="0"/>
                        <a:ext cx="6686550" cy="142875"/>
                      </a:xfrm>
                      <a:prstGeom prst="mathMinus">
                        <a:avLst/>
                      </a:prstGeom>
                      <a:gradFill flip="none" rotWithShape="1">
                        <a:gsLst>
                          <a:gs pos="0">
                            <a:srgbClr val="156082">
                              <a:lumMod val="67000"/>
                            </a:srgbClr>
                          </a:gs>
                          <a:gs pos="48000">
                            <a:srgbClr val="156082">
                              <a:lumMod val="97000"/>
                              <a:lumOff val="3000"/>
                            </a:srgbClr>
                          </a:gs>
                          <a:gs pos="100000">
                            <a:srgbClr val="156082">
                              <a:lumMod val="60000"/>
                              <a:lumOff val="40000"/>
                            </a:srgbClr>
                          </a:gs>
                        </a:gsLst>
                        <a:lin ang="16200000" scaled="1"/>
                        <a:tileRect/>
                      </a:gra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 w14:anchorId="01A51EB4" id="Signe Moins 13" o:spid="_x0000_s1026" style="position:absolute;margin-left:-31.25pt;margin-top:18.75pt;width:526.5pt;height:11.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6686550,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" path="m886302,54635r4913946,l5800248,88240r-4913946,l886302,54635xe" fillcolor="#0e4057" stroked="f">
              <v:fill color2="#46b1e1" rotate="t" angle="180" colors="0 #0e4057;31457f #16678b;1 #46b1e1" focus="100%" type="gradient"/>
              <v:path arrowok="t" o:connecttype="custom" o:connectlocs="886302,54635;5800248,54635;5800248,88240;886302,88240;886302,54635" o:connectangles="0,0,0,0,0"/>
            </v:shape>
          </w:pict>
        </mc:Fallback>
      </mc:AlternateContent>
    </w:r>
    <w:r w:rsidRPr="006662AF">
      <w:rPr>
        <w:rFonts w:ascii="Sakkal Majalla" w:hAnsi="Sakkal Majalla" w:cs="Sakkal Majalla"/>
        <w:b/>
        <w:bCs/>
        <w:color w:val="1F497D"/>
        <w:sz w:val="32"/>
        <w:szCs w:val="32"/>
        <w:rtl/>
      </w:rPr>
      <w:t>المجلد الأول – العدد ال</w:t>
    </w:r>
    <w:r w:rsidR="004B61B2">
      <w:rPr>
        <w:rFonts w:ascii="Sakkal Majalla" w:hAnsi="Sakkal Majalla" w:cs="Sakkal Majalla" w:hint="cs"/>
        <w:b/>
        <w:bCs/>
        <w:color w:val="1F497D"/>
        <w:sz w:val="32"/>
        <w:szCs w:val="32"/>
        <w:rtl/>
      </w:rPr>
      <w:t>ثاني</w:t>
    </w:r>
    <w:r w:rsidRPr="006662AF">
      <w:rPr>
        <w:rFonts w:ascii="Sakkal Majalla" w:hAnsi="Sakkal Majalla" w:cs="Sakkal Majalla"/>
        <w:b/>
        <w:bCs/>
        <w:color w:val="1F497D"/>
        <w:sz w:val="32"/>
        <w:szCs w:val="32"/>
        <w:rtl/>
      </w:rPr>
      <w:t xml:space="preserve"> – </w:t>
    </w:r>
    <w:r w:rsidR="004B61B2">
      <w:rPr>
        <w:rFonts w:ascii="Sakkal Majalla" w:hAnsi="Sakkal Majalla" w:cs="Sakkal Majalla" w:hint="cs"/>
        <w:b/>
        <w:bCs/>
        <w:color w:val="1F497D"/>
        <w:sz w:val="32"/>
        <w:szCs w:val="32"/>
        <w:rtl/>
      </w:rPr>
      <w:t>يونيو</w:t>
    </w:r>
    <w:r w:rsidRPr="00B10BF6">
      <w:rPr>
        <w:rFonts w:hint="cs"/>
        <w:b/>
        <w:bCs/>
        <w:color w:val="1F497D"/>
        <w:sz w:val="28"/>
        <w:szCs w:val="28"/>
        <w:rtl/>
      </w:rPr>
      <w:t xml:space="preserve"> 2026</w:t>
    </w:r>
  </w:p>
  <w:p w14:paraId="0DA006D0" w14:textId="77777777" w:rsidR="006662AF" w:rsidRDefault="006662AF">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40734" w14:textId="59DEDE1C" w:rsidR="006662AF" w:rsidRPr="004B61B2" w:rsidRDefault="006662AF" w:rsidP="006662AF">
    <w:pPr>
      <w:pBdr>
        <w:top w:val="nil"/>
        <w:left w:val="nil"/>
        <w:bottom w:val="nil"/>
        <w:right w:val="nil"/>
        <w:between w:val="nil"/>
      </w:pBdr>
      <w:tabs>
        <w:tab w:val="center" w:pos="4680"/>
        <w:tab w:val="right" w:pos="9360"/>
      </w:tabs>
      <w:spacing w:after="0" w:line="240" w:lineRule="auto"/>
      <w:jc w:val="center"/>
      <w:rPr>
        <w:rFonts w:ascii="Sakkal Majalla" w:hAnsi="Sakkal Majalla" w:cs="Sakkal Majalla"/>
        <w:b/>
        <w:bCs/>
        <w:color w:val="1F497D"/>
        <w:sz w:val="32"/>
        <w:szCs w:val="32"/>
        <w:rtl/>
      </w:rPr>
    </w:pPr>
    <w:r w:rsidRPr="004B61B2">
      <w:rPr>
        <w:rFonts w:ascii="Sakkal Majalla" w:hAnsi="Sakkal Majalla" w:cs="Sakkal Majalla"/>
        <w:b/>
        <w:bCs/>
        <w:noProof/>
        <w:color w:val="1F497D"/>
        <w:sz w:val="32"/>
        <w:szCs w:val="32"/>
      </w:rPr>
      <mc:AlternateContent>
        <mc:Choice Requires="wps">
          <w:drawing>
            <wp:anchor distT="45720" distB="45720" distL="114300" distR="114300" simplePos="0" relativeHeight="251661312" behindDoc="0" locked="0" layoutInCell="1" allowOverlap="1" wp14:anchorId="01D1F3D6" wp14:editId="752D123F">
              <wp:simplePos x="0" y="0"/>
              <wp:positionH relativeFrom="column">
                <wp:posOffset>-774065</wp:posOffset>
              </wp:positionH>
              <wp:positionV relativeFrom="paragraph">
                <wp:posOffset>-175260</wp:posOffset>
              </wp:positionV>
              <wp:extent cx="834390" cy="845820"/>
              <wp:effectExtent l="0" t="0" r="22860" b="1143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4390" cy="845820"/>
                      </a:xfrm>
                      <a:prstGeom prst="rect">
                        <a:avLst/>
                      </a:prstGeom>
                      <a:solidFill>
                        <a:schemeClr val="bg1"/>
                      </a:solidFill>
                      <a:ln w="9525">
                        <a:solidFill>
                          <a:schemeClr val="bg1"/>
                        </a:solidFill>
                        <a:miter lim="800000"/>
                        <a:headEnd/>
                        <a:tailEnd/>
                      </a:ln>
                    </wps:spPr>
                    <wps:txbx>
                      <w:txbxContent>
                        <w:p w14:paraId="2472EB27" w14:textId="052C8CED" w:rsidR="006662AF" w:rsidRDefault="006662AF">
                          <w:r>
                            <w:rPr>
                              <w:noProof/>
                            </w:rPr>
                            <w:drawing>
                              <wp:inline distT="0" distB="0" distL="0" distR="0" wp14:anchorId="19272196" wp14:editId="5C88C778">
                                <wp:extent cx="642620" cy="642620"/>
                                <wp:effectExtent l="0" t="0" r="5080" b="5080"/>
                                <wp:docPr id="100124842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394919" name="Image 2000394919"/>
                                        <pic:cNvPicPr/>
                                      </pic:nvPicPr>
                                      <pic:blipFill>
                                        <a:blip r:embed="rId1">
                                          <a:extLst>
                                            <a:ext uri="{28A0092B-C50C-407E-A947-70E740481C1C}">
                                              <a14:useLocalDpi xmlns:a14="http://schemas.microsoft.com/office/drawing/2010/main" val="0"/>
                                            </a:ext>
                                          </a:extLst>
                                        </a:blip>
                                        <a:stretch>
                                          <a:fillRect/>
                                        </a:stretch>
                                      </pic:blipFill>
                                      <pic:spPr>
                                        <a:xfrm>
                                          <a:off x="0" y="0"/>
                                          <a:ext cx="642620" cy="6426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D1F3D6" id="_x0000_t202" coordsize="21600,21600" o:spt="202" path="m,l,21600r21600,l21600,xe">
              <v:stroke joinstyle="miter"/>
              <v:path gradientshapeok="t" o:connecttype="rect"/>
            </v:shapetype>
            <v:shape id="_x0000_s1028" type="#_x0000_t202" style="position:absolute;left:0;text-align:left;margin-left:-60.95pt;margin-top:-13.8pt;width:65.7pt;height:66.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" fillcolor="white [3212]" strokecolor="white [3212]">
              <v:textbox>
                <w:txbxContent>
                  <w:p w14:paraId="2472EB27" w14:textId="052C8CED" w:rsidR="006662AF" w:rsidRDefault="006662AF">
                    <w:r>
                      <w:rPr>
                        <w:noProof/>
                      </w:rPr>
                      <w:drawing>
                        <wp:inline distT="0" distB="0" distL="0" distR="0" wp14:anchorId="19272196" wp14:editId="5C88C778">
                          <wp:extent cx="642620" cy="642620"/>
                          <wp:effectExtent l="0" t="0" r="5080" b="5080"/>
                          <wp:docPr id="100124842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394919" name="Image 2000394919"/>
                                  <pic:cNvPicPr/>
                                </pic:nvPicPr>
                                <pic:blipFill>
                                  <a:blip r:embed="rId1">
                                    <a:extLst>
                                      <a:ext uri="{28A0092B-C50C-407E-A947-70E740481C1C}">
                                        <a14:useLocalDpi xmlns:a14="http://schemas.microsoft.com/office/drawing/2010/main" val="0"/>
                                      </a:ext>
                                    </a:extLst>
                                  </a:blip>
                                  <a:stretch>
                                    <a:fillRect/>
                                  </a:stretch>
                                </pic:blipFill>
                                <pic:spPr>
                                  <a:xfrm>
                                    <a:off x="0" y="0"/>
                                    <a:ext cx="642620" cy="642620"/>
                                  </a:xfrm>
                                  <a:prstGeom prst="rect">
                                    <a:avLst/>
                                  </a:prstGeom>
                                </pic:spPr>
                              </pic:pic>
                            </a:graphicData>
                          </a:graphic>
                        </wp:inline>
                      </w:drawing>
                    </w:r>
                  </w:p>
                </w:txbxContent>
              </v:textbox>
              <w10:wrap type="square"/>
            </v:shape>
          </w:pict>
        </mc:Fallback>
      </mc:AlternateContent>
    </w:r>
    <w:r w:rsidRPr="004B61B2">
      <w:rPr>
        <w:rFonts w:ascii="Sakkal Majalla" w:hAnsi="Sakkal Majalla" w:cs="Sakkal Majalla"/>
        <w:b/>
        <w:bCs/>
        <w:color w:val="1F497D"/>
        <w:sz w:val="32"/>
        <w:szCs w:val="32"/>
        <w:rtl/>
      </w:rPr>
      <w:t xml:space="preserve">مجلة آفاق متعدد </w:t>
    </w:r>
    <w:r w:rsidR="004B61B2" w:rsidRPr="004B61B2">
      <w:rPr>
        <w:rFonts w:ascii="Sakkal Majalla" w:hAnsi="Sakkal Majalla" w:cs="Sakkal Majalla"/>
        <w:b/>
        <w:bCs/>
        <w:color w:val="1F497D"/>
        <w:sz w:val="32"/>
        <w:szCs w:val="32"/>
        <w:rtl/>
      </w:rPr>
      <w:t xml:space="preserve">بحثية </w:t>
    </w:r>
    <w:r w:rsidRPr="004B61B2">
      <w:rPr>
        <w:rFonts w:ascii="Sakkal Majalla" w:hAnsi="Sakkal Majalla" w:cs="Sakkal Majalla"/>
        <w:b/>
        <w:bCs/>
        <w:color w:val="1F497D"/>
        <w:sz w:val="32"/>
        <w:szCs w:val="32"/>
        <w:rtl/>
      </w:rPr>
      <w:t>التخصصات في العلوم الاجتماعية والإنسانية</w:t>
    </w:r>
  </w:p>
  <w:p w14:paraId="62D4FE6D" w14:textId="17EE3FE7" w:rsidR="006662AF" w:rsidRPr="00B10BF6" w:rsidRDefault="006662AF" w:rsidP="006662AF">
    <w:pPr>
      <w:pBdr>
        <w:top w:val="nil"/>
        <w:left w:val="nil"/>
        <w:bottom w:val="nil"/>
        <w:right w:val="nil"/>
        <w:between w:val="nil"/>
      </w:pBdr>
      <w:tabs>
        <w:tab w:val="center" w:pos="4680"/>
        <w:tab w:val="right" w:pos="9360"/>
      </w:tabs>
      <w:spacing w:after="0" w:line="240" w:lineRule="auto"/>
      <w:jc w:val="center"/>
      <w:rPr>
        <w:b/>
        <w:bCs/>
        <w:color w:val="1F497D"/>
        <w:sz w:val="28"/>
        <w:szCs w:val="28"/>
        <w:rtl/>
      </w:rPr>
    </w:pPr>
    <w:r w:rsidRPr="004B61B2">
      <w:rPr>
        <w:rFonts w:ascii="Sakkal Majalla" w:hAnsi="Sakkal Majalla" w:cs="Sakkal Majalla"/>
        <w:b/>
        <w:bCs/>
        <w:noProof/>
        <w:color w:val="1F497D"/>
        <w:sz w:val="32"/>
        <w:szCs w:val="32"/>
        <w:rtl/>
        <w:lang w:val="ar-SA"/>
      </w:rPr>
      <mc:AlternateContent>
        <mc:Choice Requires="wps">
          <w:drawing>
            <wp:anchor distT="0" distB="0" distL="114300" distR="114300" simplePos="0" relativeHeight="251659264" behindDoc="0" locked="0" layoutInCell="1" allowOverlap="1" wp14:anchorId="203196B5" wp14:editId="79C49EF5">
              <wp:simplePos x="0" y="0"/>
              <wp:positionH relativeFrom="column">
                <wp:posOffset>-396875</wp:posOffset>
              </wp:positionH>
              <wp:positionV relativeFrom="paragraph">
                <wp:posOffset>289560</wp:posOffset>
              </wp:positionV>
              <wp:extent cx="6686550" cy="120015"/>
              <wp:effectExtent l="0" t="0" r="0" b="0"/>
              <wp:wrapNone/>
              <wp:docPr id="1833863653" name="Signe Moins 13"/>
              <wp:cNvGraphicFramePr/>
              <a:graphic xmlns:a="http://schemas.openxmlformats.org/drawingml/2006/main">
                <a:graphicData uri="http://schemas.microsoft.com/office/word/2010/wordprocessingShape">
                  <wps:wsp>
                    <wps:cNvSpPr/>
                    <wps:spPr>
                      <a:xfrm>
                        <a:off x="0" y="0"/>
                        <a:ext cx="6686550" cy="120015"/>
                      </a:xfrm>
                      <a:prstGeom prst="mathMinus">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 w14:anchorId="5E2706DB" id="Signe Moins 13" o:spid="_x0000_s1026" style="position:absolute;margin-left:-31.25pt;margin-top:22.8pt;width:526.5pt;height:9.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6686550,120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" path="m886302,45894r4913946,l5800248,74121r-4913946,l886302,45894xe" fillcolor="#0e3f56 [2148]" stroked="f">
              <v:fill color2="#45b0e1 [1940]" rotate="t" angle="180" colors="0 #0e4057;31457f #16678b;1 #46b1e1" focus="100%" type="gradient"/>
              <v:path arrowok="t" o:connecttype="custom" o:connectlocs="886302,45894;5800248,45894;5800248,74121;886302,74121;886302,45894" o:connectangles="0,0,0,0,0"/>
            </v:shape>
          </w:pict>
        </mc:Fallback>
      </mc:AlternateContent>
    </w:r>
    <w:r w:rsidRPr="004B61B2">
      <w:rPr>
        <w:rFonts w:ascii="Sakkal Majalla" w:hAnsi="Sakkal Majalla" w:cs="Sakkal Majalla"/>
        <w:b/>
        <w:bCs/>
        <w:color w:val="1F497D"/>
        <w:sz w:val="32"/>
        <w:szCs w:val="32"/>
        <w:rtl/>
      </w:rPr>
      <w:t>المجلد الأول – العدد ال</w:t>
    </w:r>
    <w:r w:rsidR="004B61B2" w:rsidRPr="004B61B2">
      <w:rPr>
        <w:rFonts w:ascii="Sakkal Majalla" w:hAnsi="Sakkal Majalla" w:cs="Sakkal Majalla"/>
        <w:b/>
        <w:bCs/>
        <w:color w:val="1F497D"/>
        <w:sz w:val="32"/>
        <w:szCs w:val="32"/>
        <w:rtl/>
      </w:rPr>
      <w:t>ثاني</w:t>
    </w:r>
    <w:r w:rsidRPr="004B61B2">
      <w:rPr>
        <w:rFonts w:ascii="Sakkal Majalla" w:hAnsi="Sakkal Majalla" w:cs="Sakkal Majalla"/>
        <w:b/>
        <w:bCs/>
        <w:color w:val="1F497D"/>
        <w:sz w:val="32"/>
        <w:szCs w:val="32"/>
        <w:rtl/>
      </w:rPr>
      <w:t xml:space="preserve"> – </w:t>
    </w:r>
    <w:r w:rsidR="004B61B2" w:rsidRPr="004B61B2">
      <w:rPr>
        <w:rFonts w:ascii="Sakkal Majalla" w:hAnsi="Sakkal Majalla" w:cs="Sakkal Majalla"/>
        <w:b/>
        <w:bCs/>
        <w:color w:val="1F497D"/>
        <w:sz w:val="32"/>
        <w:szCs w:val="32"/>
        <w:rtl/>
      </w:rPr>
      <w:t>يونيو</w:t>
    </w:r>
    <w:r w:rsidRPr="00B10BF6">
      <w:rPr>
        <w:rFonts w:hint="cs"/>
        <w:b/>
        <w:bCs/>
        <w:color w:val="1F497D"/>
        <w:sz w:val="28"/>
        <w:szCs w:val="28"/>
        <w:rtl/>
      </w:rPr>
      <w:t xml:space="preserve"> 2026</w:t>
    </w:r>
  </w:p>
  <w:p w14:paraId="0C698809" w14:textId="46715D7C" w:rsidR="00670510" w:rsidRPr="00670510" w:rsidRDefault="00670510" w:rsidP="00670510">
    <w:pPr>
      <w:pStyle w:val="En-tte"/>
      <w:bidi/>
      <w:rPr>
        <w:rFonts w:ascii="Sakkal Majalla" w:hAnsi="Sakkal Majalla" w:cs="Sakkal Majall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A6AE08B2"/>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0E16CC0"/>
    <w:multiLevelType w:val="hybridMultilevel"/>
    <w:tmpl w:val="74541846"/>
    <w:lvl w:ilvl="0" w:tplc="040C0013">
      <w:start w:val="1"/>
      <w:numFmt w:val="upperRoman"/>
      <w:lvlText w:val="%1."/>
      <w:lvlJc w:val="righ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2" w15:restartNumberingAfterBreak="0">
    <w:nsid w:val="01CF0520"/>
    <w:multiLevelType w:val="hybridMultilevel"/>
    <w:tmpl w:val="A448E45C"/>
    <w:lvl w:ilvl="0" w:tplc="380C0001">
      <w:start w:val="1"/>
      <w:numFmt w:val="bullet"/>
      <w:lvlText w:val=""/>
      <w:lvlJc w:val="left"/>
      <w:pPr>
        <w:ind w:left="780" w:hanging="360"/>
      </w:pPr>
      <w:rPr>
        <w:rFonts w:ascii="Symbol" w:hAnsi="Symbol" w:hint="default"/>
      </w:rPr>
    </w:lvl>
    <w:lvl w:ilvl="1" w:tplc="380C0003" w:tentative="1">
      <w:start w:val="1"/>
      <w:numFmt w:val="bullet"/>
      <w:lvlText w:val="o"/>
      <w:lvlJc w:val="left"/>
      <w:pPr>
        <w:ind w:left="1500" w:hanging="360"/>
      </w:pPr>
      <w:rPr>
        <w:rFonts w:ascii="Courier New" w:hAnsi="Courier New" w:cs="Courier New" w:hint="default"/>
      </w:rPr>
    </w:lvl>
    <w:lvl w:ilvl="2" w:tplc="380C0005" w:tentative="1">
      <w:start w:val="1"/>
      <w:numFmt w:val="bullet"/>
      <w:lvlText w:val=""/>
      <w:lvlJc w:val="left"/>
      <w:pPr>
        <w:ind w:left="2220" w:hanging="360"/>
      </w:pPr>
      <w:rPr>
        <w:rFonts w:ascii="Wingdings" w:hAnsi="Wingdings" w:hint="default"/>
      </w:rPr>
    </w:lvl>
    <w:lvl w:ilvl="3" w:tplc="380C0001" w:tentative="1">
      <w:start w:val="1"/>
      <w:numFmt w:val="bullet"/>
      <w:lvlText w:val=""/>
      <w:lvlJc w:val="left"/>
      <w:pPr>
        <w:ind w:left="2940" w:hanging="360"/>
      </w:pPr>
      <w:rPr>
        <w:rFonts w:ascii="Symbol" w:hAnsi="Symbol" w:hint="default"/>
      </w:rPr>
    </w:lvl>
    <w:lvl w:ilvl="4" w:tplc="380C0003" w:tentative="1">
      <w:start w:val="1"/>
      <w:numFmt w:val="bullet"/>
      <w:lvlText w:val="o"/>
      <w:lvlJc w:val="left"/>
      <w:pPr>
        <w:ind w:left="3660" w:hanging="360"/>
      </w:pPr>
      <w:rPr>
        <w:rFonts w:ascii="Courier New" w:hAnsi="Courier New" w:cs="Courier New" w:hint="default"/>
      </w:rPr>
    </w:lvl>
    <w:lvl w:ilvl="5" w:tplc="380C0005" w:tentative="1">
      <w:start w:val="1"/>
      <w:numFmt w:val="bullet"/>
      <w:lvlText w:val=""/>
      <w:lvlJc w:val="left"/>
      <w:pPr>
        <w:ind w:left="4380" w:hanging="360"/>
      </w:pPr>
      <w:rPr>
        <w:rFonts w:ascii="Wingdings" w:hAnsi="Wingdings" w:hint="default"/>
      </w:rPr>
    </w:lvl>
    <w:lvl w:ilvl="6" w:tplc="380C0001" w:tentative="1">
      <w:start w:val="1"/>
      <w:numFmt w:val="bullet"/>
      <w:lvlText w:val=""/>
      <w:lvlJc w:val="left"/>
      <w:pPr>
        <w:ind w:left="5100" w:hanging="360"/>
      </w:pPr>
      <w:rPr>
        <w:rFonts w:ascii="Symbol" w:hAnsi="Symbol" w:hint="default"/>
      </w:rPr>
    </w:lvl>
    <w:lvl w:ilvl="7" w:tplc="380C0003" w:tentative="1">
      <w:start w:val="1"/>
      <w:numFmt w:val="bullet"/>
      <w:lvlText w:val="o"/>
      <w:lvlJc w:val="left"/>
      <w:pPr>
        <w:ind w:left="5820" w:hanging="360"/>
      </w:pPr>
      <w:rPr>
        <w:rFonts w:ascii="Courier New" w:hAnsi="Courier New" w:cs="Courier New" w:hint="default"/>
      </w:rPr>
    </w:lvl>
    <w:lvl w:ilvl="8" w:tplc="380C0005" w:tentative="1">
      <w:start w:val="1"/>
      <w:numFmt w:val="bullet"/>
      <w:lvlText w:val=""/>
      <w:lvlJc w:val="left"/>
      <w:pPr>
        <w:ind w:left="6540" w:hanging="360"/>
      </w:pPr>
      <w:rPr>
        <w:rFonts w:ascii="Wingdings" w:hAnsi="Wingdings" w:hint="default"/>
      </w:rPr>
    </w:lvl>
  </w:abstractNum>
  <w:abstractNum w:abstractNumId="3" w15:restartNumberingAfterBreak="0">
    <w:nsid w:val="06383055"/>
    <w:multiLevelType w:val="multilevel"/>
    <w:tmpl w:val="DAB4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98265E"/>
    <w:multiLevelType w:val="multilevel"/>
    <w:tmpl w:val="5C408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AE50FE"/>
    <w:multiLevelType w:val="multilevel"/>
    <w:tmpl w:val="E132F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090C51"/>
    <w:multiLevelType w:val="hybridMultilevel"/>
    <w:tmpl w:val="1A9AD368"/>
    <w:lvl w:ilvl="0" w:tplc="380C0001">
      <w:start w:val="1"/>
      <w:numFmt w:val="bullet"/>
      <w:lvlText w:val=""/>
      <w:lvlJc w:val="left"/>
      <w:pPr>
        <w:ind w:left="780" w:hanging="360"/>
      </w:pPr>
      <w:rPr>
        <w:rFonts w:ascii="Symbol" w:hAnsi="Symbol" w:hint="default"/>
      </w:rPr>
    </w:lvl>
    <w:lvl w:ilvl="1" w:tplc="380C0003" w:tentative="1">
      <w:start w:val="1"/>
      <w:numFmt w:val="bullet"/>
      <w:lvlText w:val="o"/>
      <w:lvlJc w:val="left"/>
      <w:pPr>
        <w:ind w:left="1500" w:hanging="360"/>
      </w:pPr>
      <w:rPr>
        <w:rFonts w:ascii="Courier New" w:hAnsi="Courier New" w:cs="Courier New" w:hint="default"/>
      </w:rPr>
    </w:lvl>
    <w:lvl w:ilvl="2" w:tplc="380C0005" w:tentative="1">
      <w:start w:val="1"/>
      <w:numFmt w:val="bullet"/>
      <w:lvlText w:val=""/>
      <w:lvlJc w:val="left"/>
      <w:pPr>
        <w:ind w:left="2220" w:hanging="360"/>
      </w:pPr>
      <w:rPr>
        <w:rFonts w:ascii="Wingdings" w:hAnsi="Wingdings" w:hint="default"/>
      </w:rPr>
    </w:lvl>
    <w:lvl w:ilvl="3" w:tplc="380C0001" w:tentative="1">
      <w:start w:val="1"/>
      <w:numFmt w:val="bullet"/>
      <w:lvlText w:val=""/>
      <w:lvlJc w:val="left"/>
      <w:pPr>
        <w:ind w:left="2940" w:hanging="360"/>
      </w:pPr>
      <w:rPr>
        <w:rFonts w:ascii="Symbol" w:hAnsi="Symbol" w:hint="default"/>
      </w:rPr>
    </w:lvl>
    <w:lvl w:ilvl="4" w:tplc="380C0003" w:tentative="1">
      <w:start w:val="1"/>
      <w:numFmt w:val="bullet"/>
      <w:lvlText w:val="o"/>
      <w:lvlJc w:val="left"/>
      <w:pPr>
        <w:ind w:left="3660" w:hanging="360"/>
      </w:pPr>
      <w:rPr>
        <w:rFonts w:ascii="Courier New" w:hAnsi="Courier New" w:cs="Courier New" w:hint="default"/>
      </w:rPr>
    </w:lvl>
    <w:lvl w:ilvl="5" w:tplc="380C0005" w:tentative="1">
      <w:start w:val="1"/>
      <w:numFmt w:val="bullet"/>
      <w:lvlText w:val=""/>
      <w:lvlJc w:val="left"/>
      <w:pPr>
        <w:ind w:left="4380" w:hanging="360"/>
      </w:pPr>
      <w:rPr>
        <w:rFonts w:ascii="Wingdings" w:hAnsi="Wingdings" w:hint="default"/>
      </w:rPr>
    </w:lvl>
    <w:lvl w:ilvl="6" w:tplc="380C0001" w:tentative="1">
      <w:start w:val="1"/>
      <w:numFmt w:val="bullet"/>
      <w:lvlText w:val=""/>
      <w:lvlJc w:val="left"/>
      <w:pPr>
        <w:ind w:left="5100" w:hanging="360"/>
      </w:pPr>
      <w:rPr>
        <w:rFonts w:ascii="Symbol" w:hAnsi="Symbol" w:hint="default"/>
      </w:rPr>
    </w:lvl>
    <w:lvl w:ilvl="7" w:tplc="380C0003" w:tentative="1">
      <w:start w:val="1"/>
      <w:numFmt w:val="bullet"/>
      <w:lvlText w:val="o"/>
      <w:lvlJc w:val="left"/>
      <w:pPr>
        <w:ind w:left="5820" w:hanging="360"/>
      </w:pPr>
      <w:rPr>
        <w:rFonts w:ascii="Courier New" w:hAnsi="Courier New" w:cs="Courier New" w:hint="default"/>
      </w:rPr>
    </w:lvl>
    <w:lvl w:ilvl="8" w:tplc="380C0005" w:tentative="1">
      <w:start w:val="1"/>
      <w:numFmt w:val="bullet"/>
      <w:lvlText w:val=""/>
      <w:lvlJc w:val="left"/>
      <w:pPr>
        <w:ind w:left="6540" w:hanging="360"/>
      </w:pPr>
      <w:rPr>
        <w:rFonts w:ascii="Wingdings" w:hAnsi="Wingdings" w:hint="default"/>
      </w:rPr>
    </w:lvl>
  </w:abstractNum>
  <w:abstractNum w:abstractNumId="7" w15:restartNumberingAfterBreak="0">
    <w:nsid w:val="21087990"/>
    <w:multiLevelType w:val="multilevel"/>
    <w:tmpl w:val="B660FDA2"/>
    <w:lvl w:ilvl="0">
      <w:start w:val="1"/>
      <w:numFmt w:val="decimal"/>
      <w:lvlText w:val="%1."/>
      <w:lvlJc w:val="left"/>
      <w:pPr>
        <w:tabs>
          <w:tab w:val="num" w:pos="360"/>
        </w:tabs>
        <w:ind w:left="1080" w:hanging="360"/>
      </w:pPr>
    </w:lvl>
    <w:lvl w:ilvl="1">
      <w:start w:val="1"/>
      <w:numFmt w:val="lowerLetter"/>
      <w:lvlText w:val="%2."/>
      <w:lvlJc w:val="left"/>
      <w:pPr>
        <w:tabs>
          <w:tab w:val="num" w:pos="360"/>
        </w:tabs>
        <w:ind w:left="1800" w:hanging="360"/>
      </w:pPr>
    </w:lvl>
    <w:lvl w:ilvl="2">
      <w:start w:val="1"/>
      <w:numFmt w:val="lowerRoman"/>
      <w:lvlText w:val="%3."/>
      <w:lvlJc w:val="right"/>
      <w:pPr>
        <w:tabs>
          <w:tab w:val="num" w:pos="360"/>
        </w:tabs>
        <w:ind w:left="2520" w:hanging="180"/>
      </w:pPr>
    </w:lvl>
    <w:lvl w:ilvl="3">
      <w:start w:val="1"/>
      <w:numFmt w:val="decimal"/>
      <w:lvlText w:val="%4."/>
      <w:lvlJc w:val="left"/>
      <w:pPr>
        <w:tabs>
          <w:tab w:val="num" w:pos="360"/>
        </w:tabs>
        <w:ind w:left="3240" w:hanging="360"/>
      </w:pPr>
    </w:lvl>
    <w:lvl w:ilvl="4">
      <w:start w:val="1"/>
      <w:numFmt w:val="lowerLetter"/>
      <w:lvlText w:val="%5."/>
      <w:lvlJc w:val="left"/>
      <w:pPr>
        <w:tabs>
          <w:tab w:val="num" w:pos="360"/>
        </w:tabs>
        <w:ind w:left="3960" w:hanging="360"/>
      </w:pPr>
    </w:lvl>
    <w:lvl w:ilvl="5">
      <w:start w:val="1"/>
      <w:numFmt w:val="lowerRoman"/>
      <w:lvlText w:val="%6."/>
      <w:lvlJc w:val="right"/>
      <w:pPr>
        <w:tabs>
          <w:tab w:val="num" w:pos="360"/>
        </w:tabs>
        <w:ind w:left="4680" w:hanging="180"/>
      </w:pPr>
    </w:lvl>
    <w:lvl w:ilvl="6">
      <w:start w:val="1"/>
      <w:numFmt w:val="decimal"/>
      <w:lvlText w:val="%7."/>
      <w:lvlJc w:val="left"/>
      <w:pPr>
        <w:tabs>
          <w:tab w:val="num" w:pos="360"/>
        </w:tabs>
        <w:ind w:left="5400" w:hanging="360"/>
      </w:pPr>
    </w:lvl>
    <w:lvl w:ilvl="7">
      <w:start w:val="1"/>
      <w:numFmt w:val="lowerLetter"/>
      <w:lvlText w:val="%8."/>
      <w:lvlJc w:val="left"/>
      <w:pPr>
        <w:tabs>
          <w:tab w:val="num" w:pos="360"/>
        </w:tabs>
        <w:ind w:left="6120" w:hanging="360"/>
      </w:pPr>
    </w:lvl>
    <w:lvl w:ilvl="8">
      <w:start w:val="1"/>
      <w:numFmt w:val="lowerRoman"/>
      <w:lvlText w:val="%9."/>
      <w:lvlJc w:val="right"/>
      <w:pPr>
        <w:tabs>
          <w:tab w:val="num" w:pos="360"/>
        </w:tabs>
        <w:ind w:left="6840" w:hanging="180"/>
      </w:pPr>
    </w:lvl>
  </w:abstractNum>
  <w:abstractNum w:abstractNumId="8" w15:restartNumberingAfterBreak="0">
    <w:nsid w:val="2F963EBB"/>
    <w:multiLevelType w:val="multilevel"/>
    <w:tmpl w:val="FFFFFFFF"/>
    <w:lvl w:ilvl="0">
      <w:start w:val="1"/>
      <w:numFmt w:val="bullet"/>
      <w:pStyle w:val="Listenumros"/>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34224462"/>
    <w:multiLevelType w:val="multilevel"/>
    <w:tmpl w:val="36A6D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721C3B"/>
    <w:multiLevelType w:val="hybridMultilevel"/>
    <w:tmpl w:val="EB98E712"/>
    <w:lvl w:ilvl="0" w:tplc="DA2A30A0">
      <w:start w:val="1"/>
      <w:numFmt w:val="decimal"/>
      <w:lvlText w:val="%1-"/>
      <w:lvlJc w:val="left"/>
      <w:pPr>
        <w:ind w:left="1429" w:hanging="72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1" w15:restartNumberingAfterBreak="0">
    <w:nsid w:val="3A9E6DC0"/>
    <w:multiLevelType w:val="multilevel"/>
    <w:tmpl w:val="FFFFFFFF"/>
    <w:lvl w:ilvl="0">
      <w:start w:val="1"/>
      <w:numFmt w:val="bullet"/>
      <w:pStyle w:val="Listepuces2"/>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 w15:restartNumberingAfterBreak="0">
    <w:nsid w:val="3BFF6277"/>
    <w:multiLevelType w:val="multilevel"/>
    <w:tmpl w:val="7C50B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355E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1B163E7"/>
    <w:multiLevelType w:val="multilevel"/>
    <w:tmpl w:val="A8BA5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9144A3"/>
    <w:multiLevelType w:val="multilevel"/>
    <w:tmpl w:val="B3565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CC0633"/>
    <w:multiLevelType w:val="multilevel"/>
    <w:tmpl w:val="20B40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EA4F6A"/>
    <w:multiLevelType w:val="hybridMultilevel"/>
    <w:tmpl w:val="A358106C"/>
    <w:lvl w:ilvl="0" w:tplc="380C0001">
      <w:start w:val="1"/>
      <w:numFmt w:val="bullet"/>
      <w:lvlText w:val=""/>
      <w:lvlJc w:val="left"/>
      <w:pPr>
        <w:ind w:left="780" w:hanging="360"/>
      </w:pPr>
      <w:rPr>
        <w:rFonts w:ascii="Symbol" w:hAnsi="Symbol" w:hint="default"/>
      </w:rPr>
    </w:lvl>
    <w:lvl w:ilvl="1" w:tplc="380C0003" w:tentative="1">
      <w:start w:val="1"/>
      <w:numFmt w:val="bullet"/>
      <w:lvlText w:val="o"/>
      <w:lvlJc w:val="left"/>
      <w:pPr>
        <w:ind w:left="1500" w:hanging="360"/>
      </w:pPr>
      <w:rPr>
        <w:rFonts w:ascii="Courier New" w:hAnsi="Courier New" w:cs="Courier New" w:hint="default"/>
      </w:rPr>
    </w:lvl>
    <w:lvl w:ilvl="2" w:tplc="380C0005" w:tentative="1">
      <w:start w:val="1"/>
      <w:numFmt w:val="bullet"/>
      <w:lvlText w:val=""/>
      <w:lvlJc w:val="left"/>
      <w:pPr>
        <w:ind w:left="2220" w:hanging="360"/>
      </w:pPr>
      <w:rPr>
        <w:rFonts w:ascii="Wingdings" w:hAnsi="Wingdings" w:hint="default"/>
      </w:rPr>
    </w:lvl>
    <w:lvl w:ilvl="3" w:tplc="380C0001" w:tentative="1">
      <w:start w:val="1"/>
      <w:numFmt w:val="bullet"/>
      <w:lvlText w:val=""/>
      <w:lvlJc w:val="left"/>
      <w:pPr>
        <w:ind w:left="2940" w:hanging="360"/>
      </w:pPr>
      <w:rPr>
        <w:rFonts w:ascii="Symbol" w:hAnsi="Symbol" w:hint="default"/>
      </w:rPr>
    </w:lvl>
    <w:lvl w:ilvl="4" w:tplc="380C0003" w:tentative="1">
      <w:start w:val="1"/>
      <w:numFmt w:val="bullet"/>
      <w:lvlText w:val="o"/>
      <w:lvlJc w:val="left"/>
      <w:pPr>
        <w:ind w:left="3660" w:hanging="360"/>
      </w:pPr>
      <w:rPr>
        <w:rFonts w:ascii="Courier New" w:hAnsi="Courier New" w:cs="Courier New" w:hint="default"/>
      </w:rPr>
    </w:lvl>
    <w:lvl w:ilvl="5" w:tplc="380C0005" w:tentative="1">
      <w:start w:val="1"/>
      <w:numFmt w:val="bullet"/>
      <w:lvlText w:val=""/>
      <w:lvlJc w:val="left"/>
      <w:pPr>
        <w:ind w:left="4380" w:hanging="360"/>
      </w:pPr>
      <w:rPr>
        <w:rFonts w:ascii="Wingdings" w:hAnsi="Wingdings" w:hint="default"/>
      </w:rPr>
    </w:lvl>
    <w:lvl w:ilvl="6" w:tplc="380C0001" w:tentative="1">
      <w:start w:val="1"/>
      <w:numFmt w:val="bullet"/>
      <w:lvlText w:val=""/>
      <w:lvlJc w:val="left"/>
      <w:pPr>
        <w:ind w:left="5100" w:hanging="360"/>
      </w:pPr>
      <w:rPr>
        <w:rFonts w:ascii="Symbol" w:hAnsi="Symbol" w:hint="default"/>
      </w:rPr>
    </w:lvl>
    <w:lvl w:ilvl="7" w:tplc="380C0003" w:tentative="1">
      <w:start w:val="1"/>
      <w:numFmt w:val="bullet"/>
      <w:lvlText w:val="o"/>
      <w:lvlJc w:val="left"/>
      <w:pPr>
        <w:ind w:left="5820" w:hanging="360"/>
      </w:pPr>
      <w:rPr>
        <w:rFonts w:ascii="Courier New" w:hAnsi="Courier New" w:cs="Courier New" w:hint="default"/>
      </w:rPr>
    </w:lvl>
    <w:lvl w:ilvl="8" w:tplc="380C0005" w:tentative="1">
      <w:start w:val="1"/>
      <w:numFmt w:val="bullet"/>
      <w:lvlText w:val=""/>
      <w:lvlJc w:val="left"/>
      <w:pPr>
        <w:ind w:left="6540" w:hanging="360"/>
      </w:pPr>
      <w:rPr>
        <w:rFonts w:ascii="Wingdings" w:hAnsi="Wingdings" w:hint="default"/>
      </w:rPr>
    </w:lvl>
  </w:abstractNum>
  <w:abstractNum w:abstractNumId="18" w15:restartNumberingAfterBreak="0">
    <w:nsid w:val="4A28188B"/>
    <w:multiLevelType w:val="multilevel"/>
    <w:tmpl w:val="8FF05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71197F"/>
    <w:multiLevelType w:val="hybridMultilevel"/>
    <w:tmpl w:val="BCD83C2A"/>
    <w:lvl w:ilvl="0" w:tplc="CE74E272">
      <w:start w:val="4"/>
      <w:numFmt w:val="decimal"/>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20" w15:restartNumberingAfterBreak="0">
    <w:nsid w:val="51697DC8"/>
    <w:multiLevelType w:val="hybridMultilevel"/>
    <w:tmpl w:val="95F08B00"/>
    <w:lvl w:ilvl="0" w:tplc="380C0001">
      <w:start w:val="1"/>
      <w:numFmt w:val="bullet"/>
      <w:lvlText w:val=""/>
      <w:lvlJc w:val="left"/>
      <w:pPr>
        <w:ind w:left="720" w:hanging="360"/>
      </w:pPr>
      <w:rPr>
        <w:rFonts w:ascii="Symbol" w:hAnsi="Symbol" w:hint="default"/>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21" w15:restartNumberingAfterBreak="0">
    <w:nsid w:val="55113EF9"/>
    <w:multiLevelType w:val="multilevel"/>
    <w:tmpl w:val="31F6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122B5C"/>
    <w:multiLevelType w:val="hybridMultilevel"/>
    <w:tmpl w:val="D03E56A4"/>
    <w:lvl w:ilvl="0" w:tplc="380C0001">
      <w:start w:val="1"/>
      <w:numFmt w:val="bullet"/>
      <w:lvlText w:val=""/>
      <w:lvlJc w:val="left"/>
      <w:pPr>
        <w:ind w:left="780" w:hanging="360"/>
      </w:pPr>
      <w:rPr>
        <w:rFonts w:ascii="Symbol" w:hAnsi="Symbol" w:hint="default"/>
      </w:rPr>
    </w:lvl>
    <w:lvl w:ilvl="1" w:tplc="380C0003" w:tentative="1">
      <w:start w:val="1"/>
      <w:numFmt w:val="bullet"/>
      <w:lvlText w:val="o"/>
      <w:lvlJc w:val="left"/>
      <w:pPr>
        <w:ind w:left="1500" w:hanging="360"/>
      </w:pPr>
      <w:rPr>
        <w:rFonts w:ascii="Courier New" w:hAnsi="Courier New" w:cs="Courier New" w:hint="default"/>
      </w:rPr>
    </w:lvl>
    <w:lvl w:ilvl="2" w:tplc="380C0005" w:tentative="1">
      <w:start w:val="1"/>
      <w:numFmt w:val="bullet"/>
      <w:lvlText w:val=""/>
      <w:lvlJc w:val="left"/>
      <w:pPr>
        <w:ind w:left="2220" w:hanging="360"/>
      </w:pPr>
      <w:rPr>
        <w:rFonts w:ascii="Wingdings" w:hAnsi="Wingdings" w:hint="default"/>
      </w:rPr>
    </w:lvl>
    <w:lvl w:ilvl="3" w:tplc="380C0001" w:tentative="1">
      <w:start w:val="1"/>
      <w:numFmt w:val="bullet"/>
      <w:lvlText w:val=""/>
      <w:lvlJc w:val="left"/>
      <w:pPr>
        <w:ind w:left="2940" w:hanging="360"/>
      </w:pPr>
      <w:rPr>
        <w:rFonts w:ascii="Symbol" w:hAnsi="Symbol" w:hint="default"/>
      </w:rPr>
    </w:lvl>
    <w:lvl w:ilvl="4" w:tplc="380C0003" w:tentative="1">
      <w:start w:val="1"/>
      <w:numFmt w:val="bullet"/>
      <w:lvlText w:val="o"/>
      <w:lvlJc w:val="left"/>
      <w:pPr>
        <w:ind w:left="3660" w:hanging="360"/>
      </w:pPr>
      <w:rPr>
        <w:rFonts w:ascii="Courier New" w:hAnsi="Courier New" w:cs="Courier New" w:hint="default"/>
      </w:rPr>
    </w:lvl>
    <w:lvl w:ilvl="5" w:tplc="380C0005" w:tentative="1">
      <w:start w:val="1"/>
      <w:numFmt w:val="bullet"/>
      <w:lvlText w:val=""/>
      <w:lvlJc w:val="left"/>
      <w:pPr>
        <w:ind w:left="4380" w:hanging="360"/>
      </w:pPr>
      <w:rPr>
        <w:rFonts w:ascii="Wingdings" w:hAnsi="Wingdings" w:hint="default"/>
      </w:rPr>
    </w:lvl>
    <w:lvl w:ilvl="6" w:tplc="380C0001" w:tentative="1">
      <w:start w:val="1"/>
      <w:numFmt w:val="bullet"/>
      <w:lvlText w:val=""/>
      <w:lvlJc w:val="left"/>
      <w:pPr>
        <w:ind w:left="5100" w:hanging="360"/>
      </w:pPr>
      <w:rPr>
        <w:rFonts w:ascii="Symbol" w:hAnsi="Symbol" w:hint="default"/>
      </w:rPr>
    </w:lvl>
    <w:lvl w:ilvl="7" w:tplc="380C0003" w:tentative="1">
      <w:start w:val="1"/>
      <w:numFmt w:val="bullet"/>
      <w:lvlText w:val="o"/>
      <w:lvlJc w:val="left"/>
      <w:pPr>
        <w:ind w:left="5820" w:hanging="360"/>
      </w:pPr>
      <w:rPr>
        <w:rFonts w:ascii="Courier New" w:hAnsi="Courier New" w:cs="Courier New" w:hint="default"/>
      </w:rPr>
    </w:lvl>
    <w:lvl w:ilvl="8" w:tplc="380C0005" w:tentative="1">
      <w:start w:val="1"/>
      <w:numFmt w:val="bullet"/>
      <w:lvlText w:val=""/>
      <w:lvlJc w:val="left"/>
      <w:pPr>
        <w:ind w:left="6540" w:hanging="360"/>
      </w:pPr>
      <w:rPr>
        <w:rFonts w:ascii="Wingdings" w:hAnsi="Wingdings" w:hint="default"/>
      </w:rPr>
    </w:lvl>
  </w:abstractNum>
  <w:abstractNum w:abstractNumId="23" w15:restartNumberingAfterBreak="0">
    <w:nsid w:val="5C7844AC"/>
    <w:multiLevelType w:val="hybridMultilevel"/>
    <w:tmpl w:val="6BC6E592"/>
    <w:lvl w:ilvl="0" w:tplc="B81223C4">
      <w:start w:val="1"/>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7B31E72"/>
    <w:multiLevelType w:val="multilevel"/>
    <w:tmpl w:val="4A7873C2"/>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2B05A8"/>
    <w:multiLevelType w:val="multilevel"/>
    <w:tmpl w:val="A0D23F26"/>
    <w:lvl w:ilvl="0">
      <w:start w:val="1"/>
      <w:numFmt w:val="decimal"/>
      <w:lvlText w:val="%1."/>
      <w:lvlJc w:val="left"/>
      <w:pPr>
        <w:ind w:left="1428" w:hanging="360"/>
      </w:pPr>
      <w:rPr>
        <w:rFonts w:hint="default"/>
        <w:b/>
        <w:bCs/>
        <w:color w:val="0070C0"/>
      </w:rPr>
    </w:lvl>
    <w:lvl w:ilvl="1">
      <w:start w:val="1"/>
      <w:numFmt w:val="decimal"/>
      <w:isLgl/>
      <w:lvlText w:val="%1.%2."/>
      <w:lvlJc w:val="left"/>
      <w:pPr>
        <w:ind w:left="1428" w:hanging="360"/>
      </w:pPr>
      <w:rPr>
        <w:rFonts w:hint="default"/>
        <w:b/>
        <w:bCs/>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26" w15:restartNumberingAfterBreak="0">
    <w:nsid w:val="69FD524A"/>
    <w:multiLevelType w:val="hybridMultilevel"/>
    <w:tmpl w:val="62C6A4DC"/>
    <w:lvl w:ilvl="0" w:tplc="040C0017">
      <w:start w:val="1"/>
      <w:numFmt w:val="lowerLetter"/>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27" w15:restartNumberingAfterBreak="0">
    <w:nsid w:val="6B420DF3"/>
    <w:multiLevelType w:val="multilevel"/>
    <w:tmpl w:val="FFFFFFFF"/>
    <w:lvl w:ilvl="0">
      <w:start w:val="1"/>
      <w:numFmt w:val="bullet"/>
      <w:pStyle w:val="Listepuces"/>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6B637CF9"/>
    <w:multiLevelType w:val="multilevel"/>
    <w:tmpl w:val="5F861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3F737E"/>
    <w:multiLevelType w:val="multilevel"/>
    <w:tmpl w:val="ECAAF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255B5F"/>
    <w:multiLevelType w:val="multilevel"/>
    <w:tmpl w:val="15FCE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1B51B3"/>
    <w:multiLevelType w:val="hybridMultilevel"/>
    <w:tmpl w:val="28CEB1DE"/>
    <w:lvl w:ilvl="0" w:tplc="01E6436C">
      <w:numFmt w:val="bullet"/>
      <w:lvlText w:val="-"/>
      <w:lvlJc w:val="left"/>
      <w:pPr>
        <w:ind w:left="360" w:hanging="360"/>
      </w:pPr>
      <w:rPr>
        <w:rFonts w:ascii="Arial" w:eastAsiaTheme="minorHAnsi" w:hAnsi="Arial" w:cs="Arial" w:hint="default"/>
        <w:lang w:bidi="ar-M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7C502CA"/>
    <w:multiLevelType w:val="multilevel"/>
    <w:tmpl w:val="71C04914"/>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CE76BC"/>
    <w:multiLevelType w:val="multilevel"/>
    <w:tmpl w:val="FFFFFFFF"/>
    <w:lvl w:ilvl="0">
      <w:start w:val="1"/>
      <w:numFmt w:val="bullet"/>
      <w:pStyle w:val="Listenumros2"/>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78CE4617"/>
    <w:multiLevelType w:val="multilevel"/>
    <w:tmpl w:val="FFFFFFFF"/>
    <w:lvl w:ilvl="0">
      <w:start w:val="1"/>
      <w:numFmt w:val="bullet"/>
      <w:pStyle w:val="Listenumros3"/>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7D5034BF"/>
    <w:multiLevelType w:val="multilevel"/>
    <w:tmpl w:val="FFFFFFFF"/>
    <w:lvl w:ilvl="0">
      <w:start w:val="1"/>
      <w:numFmt w:val="bullet"/>
      <w:pStyle w:val="Listepuces3"/>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7F64706B"/>
    <w:multiLevelType w:val="multilevel"/>
    <w:tmpl w:val="1998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3736140">
    <w:abstractNumId w:val="12"/>
  </w:num>
  <w:num w:numId="2" w16cid:durableId="840969712">
    <w:abstractNumId w:val="24"/>
  </w:num>
  <w:num w:numId="3" w16cid:durableId="758407209">
    <w:abstractNumId w:val="4"/>
  </w:num>
  <w:num w:numId="4" w16cid:durableId="2014070554">
    <w:abstractNumId w:val="16"/>
  </w:num>
  <w:num w:numId="5" w16cid:durableId="852109467">
    <w:abstractNumId w:val="1"/>
  </w:num>
  <w:num w:numId="6" w16cid:durableId="563756380">
    <w:abstractNumId w:val="7"/>
  </w:num>
  <w:num w:numId="7" w16cid:durableId="465510563">
    <w:abstractNumId w:val="15"/>
  </w:num>
  <w:num w:numId="8" w16cid:durableId="1924994111">
    <w:abstractNumId w:val="27"/>
  </w:num>
  <w:num w:numId="9" w16cid:durableId="1646160332">
    <w:abstractNumId w:val="11"/>
  </w:num>
  <w:num w:numId="10" w16cid:durableId="994338599">
    <w:abstractNumId w:val="35"/>
  </w:num>
  <w:num w:numId="11" w16cid:durableId="772214275">
    <w:abstractNumId w:val="8"/>
  </w:num>
  <w:num w:numId="12" w16cid:durableId="21060144">
    <w:abstractNumId w:val="33"/>
  </w:num>
  <w:num w:numId="13" w16cid:durableId="720440649">
    <w:abstractNumId w:val="34"/>
  </w:num>
  <w:num w:numId="14" w16cid:durableId="2081245560">
    <w:abstractNumId w:val="13"/>
  </w:num>
  <w:num w:numId="15" w16cid:durableId="1452817924">
    <w:abstractNumId w:val="10"/>
  </w:num>
  <w:num w:numId="16" w16cid:durableId="1891576620">
    <w:abstractNumId w:val="31"/>
  </w:num>
  <w:num w:numId="17" w16cid:durableId="951673097">
    <w:abstractNumId w:val="19"/>
  </w:num>
  <w:num w:numId="18" w16cid:durableId="1743335405">
    <w:abstractNumId w:val="23"/>
  </w:num>
  <w:num w:numId="19" w16cid:durableId="677083025">
    <w:abstractNumId w:val="0"/>
  </w:num>
  <w:num w:numId="20" w16cid:durableId="1214391402">
    <w:abstractNumId w:val="25"/>
  </w:num>
  <w:num w:numId="21" w16cid:durableId="1124227188">
    <w:abstractNumId w:val="17"/>
  </w:num>
  <w:num w:numId="22" w16cid:durableId="142281973">
    <w:abstractNumId w:val="22"/>
  </w:num>
  <w:num w:numId="23" w16cid:durableId="1414819920">
    <w:abstractNumId w:val="6"/>
  </w:num>
  <w:num w:numId="24" w16cid:durableId="88700489">
    <w:abstractNumId w:val="20"/>
  </w:num>
  <w:num w:numId="25" w16cid:durableId="1764450796">
    <w:abstractNumId w:val="2"/>
  </w:num>
  <w:num w:numId="26" w16cid:durableId="1146436250">
    <w:abstractNumId w:val="26"/>
  </w:num>
  <w:num w:numId="27" w16cid:durableId="587227032">
    <w:abstractNumId w:val="29"/>
  </w:num>
  <w:num w:numId="28" w16cid:durableId="1652714064">
    <w:abstractNumId w:val="28"/>
  </w:num>
  <w:num w:numId="29" w16cid:durableId="1655452870">
    <w:abstractNumId w:val="32"/>
  </w:num>
  <w:num w:numId="30" w16cid:durableId="758333705">
    <w:abstractNumId w:val="14"/>
  </w:num>
  <w:num w:numId="31" w16cid:durableId="1013647164">
    <w:abstractNumId w:val="36"/>
  </w:num>
  <w:num w:numId="32" w16cid:durableId="879249409">
    <w:abstractNumId w:val="18"/>
  </w:num>
  <w:num w:numId="33" w16cid:durableId="59645462">
    <w:abstractNumId w:val="9"/>
  </w:num>
  <w:num w:numId="34" w16cid:durableId="1873878567">
    <w:abstractNumId w:val="5"/>
  </w:num>
  <w:num w:numId="35" w16cid:durableId="1917932703">
    <w:abstractNumId w:val="21"/>
  </w:num>
  <w:num w:numId="36" w16cid:durableId="739449686">
    <w:abstractNumId w:val="30"/>
  </w:num>
  <w:num w:numId="37" w16cid:durableId="994920814">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26C"/>
    <w:rsid w:val="000242C6"/>
    <w:rsid w:val="00026D21"/>
    <w:rsid w:val="00050DB3"/>
    <w:rsid w:val="0007634D"/>
    <w:rsid w:val="00083AA8"/>
    <w:rsid w:val="000903CE"/>
    <w:rsid w:val="000A6866"/>
    <w:rsid w:val="000B693F"/>
    <w:rsid w:val="000E1C01"/>
    <w:rsid w:val="000F3AAC"/>
    <w:rsid w:val="000F65DB"/>
    <w:rsid w:val="00107993"/>
    <w:rsid w:val="00131F92"/>
    <w:rsid w:val="00134857"/>
    <w:rsid w:val="00155927"/>
    <w:rsid w:val="00167594"/>
    <w:rsid w:val="001703B6"/>
    <w:rsid w:val="001A3EC3"/>
    <w:rsid w:val="001C5F73"/>
    <w:rsid w:val="001E4AEB"/>
    <w:rsid w:val="001F1521"/>
    <w:rsid w:val="001F2BA4"/>
    <w:rsid w:val="002122D1"/>
    <w:rsid w:val="0025182A"/>
    <w:rsid w:val="00262088"/>
    <w:rsid w:val="00266162"/>
    <w:rsid w:val="00272309"/>
    <w:rsid w:val="002A326C"/>
    <w:rsid w:val="002B0374"/>
    <w:rsid w:val="002C79E0"/>
    <w:rsid w:val="002D3E00"/>
    <w:rsid w:val="002E4023"/>
    <w:rsid w:val="00300992"/>
    <w:rsid w:val="00301DC6"/>
    <w:rsid w:val="00313E2B"/>
    <w:rsid w:val="0031537D"/>
    <w:rsid w:val="00331541"/>
    <w:rsid w:val="0035131A"/>
    <w:rsid w:val="00354172"/>
    <w:rsid w:val="00364263"/>
    <w:rsid w:val="00392045"/>
    <w:rsid w:val="00394875"/>
    <w:rsid w:val="003A0400"/>
    <w:rsid w:val="003A1399"/>
    <w:rsid w:val="003B1518"/>
    <w:rsid w:val="003E32E2"/>
    <w:rsid w:val="003E55EB"/>
    <w:rsid w:val="003E5810"/>
    <w:rsid w:val="00412153"/>
    <w:rsid w:val="0041459D"/>
    <w:rsid w:val="00421A2E"/>
    <w:rsid w:val="004318FA"/>
    <w:rsid w:val="00457FAA"/>
    <w:rsid w:val="00477112"/>
    <w:rsid w:val="00482F42"/>
    <w:rsid w:val="00483946"/>
    <w:rsid w:val="0048515C"/>
    <w:rsid w:val="00491FC6"/>
    <w:rsid w:val="00495BEA"/>
    <w:rsid w:val="004B61B2"/>
    <w:rsid w:val="004F04C2"/>
    <w:rsid w:val="004F70C5"/>
    <w:rsid w:val="0050017F"/>
    <w:rsid w:val="0052325A"/>
    <w:rsid w:val="00552C04"/>
    <w:rsid w:val="005530C5"/>
    <w:rsid w:val="00556C67"/>
    <w:rsid w:val="00565F9A"/>
    <w:rsid w:val="005842A9"/>
    <w:rsid w:val="00584DE5"/>
    <w:rsid w:val="00586B88"/>
    <w:rsid w:val="00587262"/>
    <w:rsid w:val="00590221"/>
    <w:rsid w:val="005973A0"/>
    <w:rsid w:val="005975B9"/>
    <w:rsid w:val="005A2768"/>
    <w:rsid w:val="005E79D1"/>
    <w:rsid w:val="006016CA"/>
    <w:rsid w:val="006054D4"/>
    <w:rsid w:val="00612D6C"/>
    <w:rsid w:val="00620048"/>
    <w:rsid w:val="006261DD"/>
    <w:rsid w:val="006270DC"/>
    <w:rsid w:val="006353AA"/>
    <w:rsid w:val="00635CC3"/>
    <w:rsid w:val="00652667"/>
    <w:rsid w:val="0066597A"/>
    <w:rsid w:val="006662AF"/>
    <w:rsid w:val="00667B78"/>
    <w:rsid w:val="00670510"/>
    <w:rsid w:val="006727DF"/>
    <w:rsid w:val="00677F44"/>
    <w:rsid w:val="006849FC"/>
    <w:rsid w:val="006865D0"/>
    <w:rsid w:val="00692EE4"/>
    <w:rsid w:val="006A3088"/>
    <w:rsid w:val="006A58BA"/>
    <w:rsid w:val="006B2B14"/>
    <w:rsid w:val="006C2AFC"/>
    <w:rsid w:val="006C47C8"/>
    <w:rsid w:val="006C530B"/>
    <w:rsid w:val="006D0FCA"/>
    <w:rsid w:val="006D44B3"/>
    <w:rsid w:val="006F6C4D"/>
    <w:rsid w:val="0070058C"/>
    <w:rsid w:val="00711924"/>
    <w:rsid w:val="007212DF"/>
    <w:rsid w:val="00724E18"/>
    <w:rsid w:val="00737483"/>
    <w:rsid w:val="007629B2"/>
    <w:rsid w:val="007646E5"/>
    <w:rsid w:val="00765281"/>
    <w:rsid w:val="00772D36"/>
    <w:rsid w:val="007914B1"/>
    <w:rsid w:val="007928FD"/>
    <w:rsid w:val="00796A72"/>
    <w:rsid w:val="007A22FD"/>
    <w:rsid w:val="007B206D"/>
    <w:rsid w:val="007B5434"/>
    <w:rsid w:val="007E7088"/>
    <w:rsid w:val="007F1828"/>
    <w:rsid w:val="007F7E0C"/>
    <w:rsid w:val="00804A28"/>
    <w:rsid w:val="00824583"/>
    <w:rsid w:val="00830C32"/>
    <w:rsid w:val="00831127"/>
    <w:rsid w:val="00831D74"/>
    <w:rsid w:val="0084453E"/>
    <w:rsid w:val="008446CA"/>
    <w:rsid w:val="00852E0D"/>
    <w:rsid w:val="008605CA"/>
    <w:rsid w:val="008834B9"/>
    <w:rsid w:val="00885ECE"/>
    <w:rsid w:val="0089572F"/>
    <w:rsid w:val="008A57A3"/>
    <w:rsid w:val="008A702E"/>
    <w:rsid w:val="008B3415"/>
    <w:rsid w:val="008B6836"/>
    <w:rsid w:val="008B78C8"/>
    <w:rsid w:val="008B7CC4"/>
    <w:rsid w:val="008D3672"/>
    <w:rsid w:val="008E0D4C"/>
    <w:rsid w:val="008E7BEA"/>
    <w:rsid w:val="00905E29"/>
    <w:rsid w:val="00916EE5"/>
    <w:rsid w:val="00917A31"/>
    <w:rsid w:val="00934026"/>
    <w:rsid w:val="009363D4"/>
    <w:rsid w:val="00951E9F"/>
    <w:rsid w:val="00960848"/>
    <w:rsid w:val="00970846"/>
    <w:rsid w:val="00975166"/>
    <w:rsid w:val="0097559E"/>
    <w:rsid w:val="00980DBB"/>
    <w:rsid w:val="009B25FE"/>
    <w:rsid w:val="009C03CD"/>
    <w:rsid w:val="009D0236"/>
    <w:rsid w:val="009D280E"/>
    <w:rsid w:val="009E6E9C"/>
    <w:rsid w:val="009F12CD"/>
    <w:rsid w:val="00A045D9"/>
    <w:rsid w:val="00A11F7D"/>
    <w:rsid w:val="00A40BEF"/>
    <w:rsid w:val="00A4623C"/>
    <w:rsid w:val="00A80C66"/>
    <w:rsid w:val="00A8236A"/>
    <w:rsid w:val="00A91DB3"/>
    <w:rsid w:val="00A94B79"/>
    <w:rsid w:val="00AA504F"/>
    <w:rsid w:val="00AA767B"/>
    <w:rsid w:val="00AC4E64"/>
    <w:rsid w:val="00AC6BA2"/>
    <w:rsid w:val="00AE4F97"/>
    <w:rsid w:val="00B06D55"/>
    <w:rsid w:val="00B11E26"/>
    <w:rsid w:val="00B148BB"/>
    <w:rsid w:val="00B15E61"/>
    <w:rsid w:val="00B31CF6"/>
    <w:rsid w:val="00B33171"/>
    <w:rsid w:val="00B50ED1"/>
    <w:rsid w:val="00B51470"/>
    <w:rsid w:val="00B54329"/>
    <w:rsid w:val="00B83716"/>
    <w:rsid w:val="00B90EF0"/>
    <w:rsid w:val="00B91C04"/>
    <w:rsid w:val="00BA0434"/>
    <w:rsid w:val="00BA2BBC"/>
    <w:rsid w:val="00BB3A9A"/>
    <w:rsid w:val="00BB5BA7"/>
    <w:rsid w:val="00BC1F0A"/>
    <w:rsid w:val="00BC2EC3"/>
    <w:rsid w:val="00BD15A4"/>
    <w:rsid w:val="00BE28ED"/>
    <w:rsid w:val="00C00DDF"/>
    <w:rsid w:val="00C15FC3"/>
    <w:rsid w:val="00C247B7"/>
    <w:rsid w:val="00C60BAB"/>
    <w:rsid w:val="00C70478"/>
    <w:rsid w:val="00C833C5"/>
    <w:rsid w:val="00C86A93"/>
    <w:rsid w:val="00CA733D"/>
    <w:rsid w:val="00CA744F"/>
    <w:rsid w:val="00CB02F8"/>
    <w:rsid w:val="00CB767F"/>
    <w:rsid w:val="00CD42AD"/>
    <w:rsid w:val="00CD7199"/>
    <w:rsid w:val="00CE0EE3"/>
    <w:rsid w:val="00CE25F6"/>
    <w:rsid w:val="00CE6F60"/>
    <w:rsid w:val="00D0331F"/>
    <w:rsid w:val="00D03D18"/>
    <w:rsid w:val="00D14B3B"/>
    <w:rsid w:val="00D201F6"/>
    <w:rsid w:val="00D509BB"/>
    <w:rsid w:val="00D72A95"/>
    <w:rsid w:val="00D933A3"/>
    <w:rsid w:val="00DA33E3"/>
    <w:rsid w:val="00DA5CF9"/>
    <w:rsid w:val="00DB30EE"/>
    <w:rsid w:val="00DB3302"/>
    <w:rsid w:val="00DC141C"/>
    <w:rsid w:val="00DE299D"/>
    <w:rsid w:val="00DF2298"/>
    <w:rsid w:val="00DF78E1"/>
    <w:rsid w:val="00E05C78"/>
    <w:rsid w:val="00E06EEF"/>
    <w:rsid w:val="00E243B9"/>
    <w:rsid w:val="00E26BFE"/>
    <w:rsid w:val="00E36A52"/>
    <w:rsid w:val="00E475AF"/>
    <w:rsid w:val="00E515BB"/>
    <w:rsid w:val="00E51ED2"/>
    <w:rsid w:val="00E60374"/>
    <w:rsid w:val="00E83FB4"/>
    <w:rsid w:val="00EB737D"/>
    <w:rsid w:val="00EC29D9"/>
    <w:rsid w:val="00ED4ED6"/>
    <w:rsid w:val="00EE63FE"/>
    <w:rsid w:val="00EE6993"/>
    <w:rsid w:val="00EE7255"/>
    <w:rsid w:val="00EE7394"/>
    <w:rsid w:val="00F00BC4"/>
    <w:rsid w:val="00F05392"/>
    <w:rsid w:val="00F15039"/>
    <w:rsid w:val="00F17EC9"/>
    <w:rsid w:val="00F301EF"/>
    <w:rsid w:val="00F3647B"/>
    <w:rsid w:val="00F40B18"/>
    <w:rsid w:val="00F44123"/>
    <w:rsid w:val="00F61FDD"/>
    <w:rsid w:val="00F6727B"/>
    <w:rsid w:val="00F7329C"/>
    <w:rsid w:val="00F9096C"/>
    <w:rsid w:val="00FB7521"/>
    <w:rsid w:val="00FC69AA"/>
    <w:rsid w:val="00FD13C3"/>
    <w:rsid w:val="00FD4A94"/>
    <w:rsid w:val="00FF14B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BF828"/>
  <w15:chartTrackingRefBased/>
  <w15:docId w15:val="{F4313847-D947-4D14-ACCB-2774F4B51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2A32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2A32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2A326C"/>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unhideWhenUsed/>
    <w:qFormat/>
    <w:rsid w:val="002A326C"/>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2A326C"/>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2A326C"/>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2A326C"/>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2A326C"/>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A326C"/>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qFormat/>
    <w:rsid w:val="002A326C"/>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qFormat/>
    <w:rsid w:val="002A326C"/>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qFormat/>
    <w:rsid w:val="002A326C"/>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qFormat/>
    <w:rsid w:val="002A326C"/>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2A326C"/>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2A326C"/>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2A326C"/>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2A326C"/>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A326C"/>
    <w:rPr>
      <w:rFonts w:eastAsiaTheme="majorEastAsia" w:cstheme="majorBidi"/>
      <w:color w:val="272727" w:themeColor="text1" w:themeTint="D8"/>
    </w:rPr>
  </w:style>
  <w:style w:type="paragraph" w:styleId="Titre">
    <w:name w:val="Title"/>
    <w:basedOn w:val="Normal"/>
    <w:next w:val="Normal"/>
    <w:link w:val="TitreCar"/>
    <w:uiPriority w:val="10"/>
    <w:qFormat/>
    <w:rsid w:val="002A32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2A326C"/>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2A326C"/>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A326C"/>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A326C"/>
    <w:pPr>
      <w:spacing w:before="160"/>
      <w:jc w:val="center"/>
    </w:pPr>
    <w:rPr>
      <w:i/>
      <w:iCs/>
      <w:color w:val="404040" w:themeColor="text1" w:themeTint="BF"/>
    </w:rPr>
  </w:style>
  <w:style w:type="character" w:customStyle="1" w:styleId="CitationCar">
    <w:name w:val="Citation Car"/>
    <w:basedOn w:val="Policepardfaut"/>
    <w:link w:val="Citation"/>
    <w:uiPriority w:val="29"/>
    <w:rsid w:val="002A326C"/>
    <w:rPr>
      <w:i/>
      <w:iCs/>
      <w:color w:val="404040" w:themeColor="text1" w:themeTint="BF"/>
    </w:rPr>
  </w:style>
  <w:style w:type="paragraph" w:styleId="Paragraphedeliste">
    <w:name w:val="List Paragraph"/>
    <w:basedOn w:val="Normal"/>
    <w:uiPriority w:val="34"/>
    <w:qFormat/>
    <w:rsid w:val="002A326C"/>
    <w:pPr>
      <w:ind w:left="720"/>
      <w:contextualSpacing/>
    </w:pPr>
  </w:style>
  <w:style w:type="character" w:styleId="Accentuationintense">
    <w:name w:val="Intense Emphasis"/>
    <w:basedOn w:val="Policepardfaut"/>
    <w:uiPriority w:val="21"/>
    <w:qFormat/>
    <w:rsid w:val="002A326C"/>
    <w:rPr>
      <w:i/>
      <w:iCs/>
      <w:color w:val="0F4761" w:themeColor="accent1" w:themeShade="BF"/>
    </w:rPr>
  </w:style>
  <w:style w:type="paragraph" w:styleId="Citationintense">
    <w:name w:val="Intense Quote"/>
    <w:basedOn w:val="Normal"/>
    <w:next w:val="Normal"/>
    <w:link w:val="CitationintenseCar"/>
    <w:uiPriority w:val="30"/>
    <w:qFormat/>
    <w:rsid w:val="002A32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A326C"/>
    <w:rPr>
      <w:i/>
      <w:iCs/>
      <w:color w:val="0F4761" w:themeColor="accent1" w:themeShade="BF"/>
    </w:rPr>
  </w:style>
  <w:style w:type="character" w:styleId="Rfrenceintense">
    <w:name w:val="Intense Reference"/>
    <w:basedOn w:val="Policepardfaut"/>
    <w:uiPriority w:val="32"/>
    <w:qFormat/>
    <w:rsid w:val="002A326C"/>
    <w:rPr>
      <w:b/>
      <w:bCs/>
      <w:smallCaps/>
      <w:color w:val="0F4761" w:themeColor="accent1" w:themeShade="BF"/>
      <w:spacing w:val="5"/>
    </w:rPr>
  </w:style>
  <w:style w:type="table" w:styleId="Grilledutableau">
    <w:name w:val="Table Grid"/>
    <w:basedOn w:val="TableauNormal"/>
    <w:uiPriority w:val="39"/>
    <w:rsid w:val="00883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670510"/>
    <w:pPr>
      <w:tabs>
        <w:tab w:val="center" w:pos="4513"/>
        <w:tab w:val="right" w:pos="9026"/>
      </w:tabs>
      <w:spacing w:after="0" w:line="240" w:lineRule="auto"/>
    </w:pPr>
  </w:style>
  <w:style w:type="character" w:customStyle="1" w:styleId="En-tteCar">
    <w:name w:val="En-tête Car"/>
    <w:basedOn w:val="Policepardfaut"/>
    <w:link w:val="En-tte"/>
    <w:uiPriority w:val="99"/>
    <w:qFormat/>
    <w:rsid w:val="00670510"/>
  </w:style>
  <w:style w:type="paragraph" w:styleId="Pieddepage">
    <w:name w:val="footer"/>
    <w:basedOn w:val="Normal"/>
    <w:link w:val="PieddepageCar"/>
    <w:uiPriority w:val="99"/>
    <w:unhideWhenUsed/>
    <w:rsid w:val="00670510"/>
    <w:pPr>
      <w:tabs>
        <w:tab w:val="center" w:pos="4513"/>
        <w:tab w:val="right" w:pos="9026"/>
      </w:tabs>
      <w:spacing w:after="0" w:line="240" w:lineRule="auto"/>
    </w:pPr>
  </w:style>
  <w:style w:type="character" w:customStyle="1" w:styleId="PieddepageCar">
    <w:name w:val="Pied de page Car"/>
    <w:basedOn w:val="Policepardfaut"/>
    <w:link w:val="Pieddepage"/>
    <w:uiPriority w:val="99"/>
    <w:qFormat/>
    <w:rsid w:val="00670510"/>
  </w:style>
  <w:style w:type="character" w:styleId="Lienhypertexte">
    <w:name w:val="Hyperlink"/>
    <w:basedOn w:val="Policepardfaut"/>
    <w:uiPriority w:val="99"/>
    <w:unhideWhenUsed/>
    <w:rsid w:val="00BE28ED"/>
    <w:rPr>
      <w:color w:val="467886" w:themeColor="hyperlink"/>
      <w:u w:val="single"/>
    </w:rPr>
  </w:style>
  <w:style w:type="character" w:styleId="Mentionnonrsolue">
    <w:name w:val="Unresolved Mention"/>
    <w:basedOn w:val="Policepardfaut"/>
    <w:uiPriority w:val="99"/>
    <w:semiHidden/>
    <w:unhideWhenUsed/>
    <w:rsid w:val="00BE28ED"/>
    <w:rPr>
      <w:color w:val="605E5C"/>
      <w:shd w:val="clear" w:color="auto" w:fill="E1DFDD"/>
    </w:rPr>
  </w:style>
  <w:style w:type="paragraph" w:styleId="NormalWeb">
    <w:name w:val="Normal (Web)"/>
    <w:basedOn w:val="Normal"/>
    <w:uiPriority w:val="99"/>
    <w:unhideWhenUsed/>
    <w:rsid w:val="00107993"/>
    <w:rPr>
      <w:rFonts w:ascii="Times New Roman" w:hAnsi="Times New Roman" w:cs="Times New Roman"/>
    </w:rPr>
  </w:style>
  <w:style w:type="character" w:customStyle="1" w:styleId="NotedebasdepageCar">
    <w:name w:val="Note de bas de page Car"/>
    <w:aliases w:val="Char Car,Char Char Char Char Car,Char Char Char Car,Char Char Char Char Char Char Char Car,Char Char Char Char Char Char Char Char Char Char Char Char Car,Char Char Char Char Char Char Char Char Char Char Char Char Char Car"/>
    <w:basedOn w:val="Policepardfaut"/>
    <w:link w:val="Notedebasdepage"/>
    <w:uiPriority w:val="99"/>
    <w:qFormat/>
    <w:rsid w:val="003A0400"/>
    <w:rPr>
      <w:sz w:val="20"/>
      <w:szCs w:val="20"/>
    </w:rPr>
  </w:style>
  <w:style w:type="character" w:customStyle="1" w:styleId="Caractresdenotedebasdepage">
    <w:name w:val="Caractères de note de bas de page"/>
    <w:basedOn w:val="Policepardfaut"/>
    <w:uiPriority w:val="99"/>
    <w:semiHidden/>
    <w:unhideWhenUsed/>
    <w:qFormat/>
    <w:rsid w:val="003A0400"/>
    <w:rPr>
      <w:vertAlign w:val="superscript"/>
    </w:rPr>
  </w:style>
  <w:style w:type="character" w:styleId="Appelnotedebasdep">
    <w:name w:val="footnote reference"/>
    <w:uiPriority w:val="99"/>
    <w:rsid w:val="003A0400"/>
    <w:rPr>
      <w:vertAlign w:val="superscript"/>
    </w:rPr>
  </w:style>
  <w:style w:type="character" w:customStyle="1" w:styleId="NotedefinCar">
    <w:name w:val="Note de fin Car"/>
    <w:basedOn w:val="Policepardfaut"/>
    <w:link w:val="Notedefin"/>
    <w:uiPriority w:val="99"/>
    <w:qFormat/>
    <w:rsid w:val="003A0400"/>
    <w:rPr>
      <w:kern w:val="0"/>
      <w:sz w:val="20"/>
      <w:szCs w:val="20"/>
      <w14:ligatures w14:val="none"/>
    </w:rPr>
  </w:style>
  <w:style w:type="character" w:styleId="Appeldenotedefin">
    <w:name w:val="endnote reference"/>
    <w:rsid w:val="003A0400"/>
    <w:rPr>
      <w:vertAlign w:val="superscript"/>
    </w:rPr>
  </w:style>
  <w:style w:type="character" w:customStyle="1" w:styleId="Caractresdenotedefin">
    <w:name w:val="Caractères de note de fin"/>
    <w:qFormat/>
    <w:rsid w:val="003A0400"/>
  </w:style>
  <w:style w:type="paragraph" w:customStyle="1" w:styleId="Titre10">
    <w:name w:val="Titre1"/>
    <w:basedOn w:val="Normal"/>
    <w:next w:val="Corpsdetexte"/>
    <w:qFormat/>
    <w:rsid w:val="003A0400"/>
    <w:pPr>
      <w:keepNext/>
      <w:suppressAutoHyphens/>
      <w:spacing w:before="240" w:after="120" w:line="259" w:lineRule="auto"/>
    </w:pPr>
    <w:rPr>
      <w:rFonts w:ascii="Liberation Sans" w:eastAsia="Microsoft YaHei" w:hAnsi="Liberation Sans" w:cs="Lucida Sans"/>
      <w:sz w:val="28"/>
      <w:szCs w:val="28"/>
    </w:rPr>
  </w:style>
  <w:style w:type="paragraph" w:styleId="Corpsdetexte">
    <w:name w:val="Body Text"/>
    <w:basedOn w:val="Normal"/>
    <w:link w:val="CorpsdetexteCar"/>
    <w:qFormat/>
    <w:rsid w:val="003A0400"/>
    <w:pPr>
      <w:suppressAutoHyphens/>
      <w:spacing w:after="140" w:line="276" w:lineRule="auto"/>
    </w:pPr>
    <w:rPr>
      <w:sz w:val="22"/>
      <w:szCs w:val="22"/>
    </w:rPr>
  </w:style>
  <w:style w:type="character" w:customStyle="1" w:styleId="CorpsdetexteCar">
    <w:name w:val="Corps de texte Car"/>
    <w:basedOn w:val="Policepardfaut"/>
    <w:link w:val="Corpsdetexte"/>
    <w:uiPriority w:val="99"/>
    <w:rsid w:val="003A0400"/>
    <w:rPr>
      <w:sz w:val="22"/>
      <w:szCs w:val="22"/>
    </w:rPr>
  </w:style>
  <w:style w:type="paragraph" w:styleId="Liste">
    <w:name w:val="List"/>
    <w:basedOn w:val="Corpsdetexte"/>
    <w:uiPriority w:val="99"/>
    <w:rsid w:val="003A0400"/>
    <w:rPr>
      <w:rFonts w:cs="Lucida Sans"/>
    </w:rPr>
  </w:style>
  <w:style w:type="paragraph" w:styleId="Lgende">
    <w:name w:val="caption"/>
    <w:basedOn w:val="Normal"/>
    <w:next w:val="Normal"/>
    <w:uiPriority w:val="35"/>
    <w:unhideWhenUsed/>
    <w:qFormat/>
    <w:rsid w:val="003A0400"/>
    <w:pPr>
      <w:keepNext/>
      <w:suppressAutoHyphens/>
      <w:bidi/>
      <w:spacing w:after="200" w:line="240" w:lineRule="auto"/>
      <w:jc w:val="center"/>
    </w:pPr>
    <w:rPr>
      <w:b/>
      <w:bCs/>
      <w:kern w:val="0"/>
      <w:sz w:val="32"/>
      <w:szCs w:val="32"/>
      <w14:ligatures w14:val="none"/>
    </w:rPr>
  </w:style>
  <w:style w:type="paragraph" w:customStyle="1" w:styleId="Index">
    <w:name w:val="Index"/>
    <w:basedOn w:val="Normal"/>
    <w:qFormat/>
    <w:rsid w:val="003A0400"/>
    <w:pPr>
      <w:suppressLineNumbers/>
      <w:suppressAutoHyphens/>
      <w:spacing w:line="259" w:lineRule="auto"/>
    </w:pPr>
    <w:rPr>
      <w:rFonts w:cs="Lucida Sans"/>
      <w:sz w:val="22"/>
      <w:szCs w:val="22"/>
    </w:rPr>
  </w:style>
  <w:style w:type="paragraph" w:styleId="Notedebasdepage">
    <w:name w:val="footnote text"/>
    <w:aliases w:val="Char,Char Char Char Char,Char Char Char,Char Char Char Char Char Char Char,Char Char Char Char Char Char Char Char Char Char Char Char,Char Char Char Char Char Char Char Char Char Char Char Char Char,Footnote Text Char Char,Car, Char"/>
    <w:basedOn w:val="Normal"/>
    <w:link w:val="NotedebasdepageCar"/>
    <w:uiPriority w:val="99"/>
    <w:unhideWhenUsed/>
    <w:qFormat/>
    <w:rsid w:val="003A0400"/>
    <w:pPr>
      <w:suppressAutoHyphens/>
      <w:spacing w:after="0" w:line="240" w:lineRule="auto"/>
    </w:pPr>
    <w:rPr>
      <w:sz w:val="20"/>
      <w:szCs w:val="20"/>
    </w:rPr>
  </w:style>
  <w:style w:type="character" w:customStyle="1" w:styleId="NotedebasdepageCar1">
    <w:name w:val="Note de bas de page Car1"/>
    <w:basedOn w:val="Policepardfaut"/>
    <w:uiPriority w:val="99"/>
    <w:rsid w:val="003A0400"/>
    <w:rPr>
      <w:sz w:val="20"/>
      <w:szCs w:val="20"/>
    </w:rPr>
  </w:style>
  <w:style w:type="paragraph" w:styleId="Notedefin">
    <w:name w:val="endnote text"/>
    <w:basedOn w:val="Normal"/>
    <w:link w:val="NotedefinCar"/>
    <w:uiPriority w:val="99"/>
    <w:unhideWhenUsed/>
    <w:rsid w:val="003A0400"/>
    <w:pPr>
      <w:suppressAutoHyphens/>
      <w:spacing w:after="0" w:line="240" w:lineRule="auto"/>
    </w:pPr>
    <w:rPr>
      <w:kern w:val="0"/>
      <w:sz w:val="20"/>
      <w:szCs w:val="20"/>
      <w14:ligatures w14:val="none"/>
    </w:rPr>
  </w:style>
  <w:style w:type="character" w:customStyle="1" w:styleId="NotedefinCar1">
    <w:name w:val="Note de fin Car1"/>
    <w:basedOn w:val="Policepardfaut"/>
    <w:uiPriority w:val="99"/>
    <w:semiHidden/>
    <w:rsid w:val="003A0400"/>
    <w:rPr>
      <w:sz w:val="20"/>
      <w:szCs w:val="20"/>
    </w:rPr>
  </w:style>
  <w:style w:type="paragraph" w:customStyle="1" w:styleId="En-tteetpieddepage">
    <w:name w:val="En-tête et pied de page"/>
    <w:basedOn w:val="Normal"/>
    <w:qFormat/>
    <w:rsid w:val="003A0400"/>
    <w:pPr>
      <w:suppressAutoHyphens/>
      <w:spacing w:line="259" w:lineRule="auto"/>
    </w:pPr>
    <w:rPr>
      <w:sz w:val="22"/>
      <w:szCs w:val="22"/>
    </w:rPr>
  </w:style>
  <w:style w:type="paragraph" w:customStyle="1" w:styleId="whitespace-pre-wrap">
    <w:name w:val="whitespace-pre-wrap"/>
    <w:basedOn w:val="Normal"/>
    <w:qFormat/>
    <w:rsid w:val="003A0400"/>
    <w:pPr>
      <w:suppressAutoHyphens/>
      <w:spacing w:beforeAutospacing="1" w:afterAutospacing="1" w:line="240" w:lineRule="auto"/>
    </w:pPr>
    <w:rPr>
      <w:rFonts w:ascii="Times New Roman" w:eastAsia="Times New Roman" w:hAnsi="Times New Roman" w:cs="Times New Roman"/>
      <w:kern w:val="0"/>
      <w:lang w:eastAsia="fr-FR"/>
      <w14:ligatures w14:val="none"/>
    </w:rPr>
  </w:style>
  <w:style w:type="paragraph" w:customStyle="1" w:styleId="Contenudecadre">
    <w:name w:val="Contenu de cadre"/>
    <w:basedOn w:val="Normal"/>
    <w:qFormat/>
    <w:rsid w:val="003A0400"/>
    <w:pPr>
      <w:suppressAutoHyphens/>
      <w:spacing w:line="259" w:lineRule="auto"/>
    </w:pPr>
    <w:rPr>
      <w:sz w:val="22"/>
      <w:szCs w:val="22"/>
    </w:rPr>
  </w:style>
  <w:style w:type="numbering" w:customStyle="1" w:styleId="Pasdeliste">
    <w:name w:val="Pas de liste"/>
    <w:uiPriority w:val="99"/>
    <w:semiHidden/>
    <w:unhideWhenUsed/>
    <w:qFormat/>
    <w:rsid w:val="003A0400"/>
  </w:style>
  <w:style w:type="table" w:styleId="TableauGrille4-Accentuation5">
    <w:name w:val="Grid Table 4 Accent 5"/>
    <w:basedOn w:val="TableauNormal"/>
    <w:uiPriority w:val="49"/>
    <w:rsid w:val="003A0400"/>
    <w:pPr>
      <w:suppressAutoHyphens/>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eauGrille1Clair-Accentuation1">
    <w:name w:val="Grid Table 1 Light Accent 1"/>
    <w:basedOn w:val="TableauNormal"/>
    <w:uiPriority w:val="46"/>
    <w:rsid w:val="003A0400"/>
    <w:pPr>
      <w:suppressAutoHyphens/>
      <w:spacing w:after="0" w:line="240" w:lineRule="auto"/>
    </w:pPr>
    <w:rPr>
      <w:sz w:val="22"/>
      <w:szCs w:val="22"/>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156082" w:themeColor="accent1"/>
        </w:tcBorders>
      </w:tcPr>
    </w:tblStylePr>
    <w:tblStylePr w:type="lastRow">
      <w:rPr>
        <w:b/>
        <w:bCs/>
      </w:rPr>
      <w:tblPr/>
      <w:tcPr>
        <w:tcBorders>
          <w:top w:val="double" w:sz="2" w:space="0" w:color="156082" w:themeColor="accent1"/>
        </w:tcBorders>
      </w:tcPr>
    </w:tblStylePr>
    <w:tblStylePr w:type="firstCol">
      <w:rPr>
        <w:b/>
        <w:bCs/>
      </w:rPr>
    </w:tblStylePr>
    <w:tblStylePr w:type="lastCol">
      <w:rPr>
        <w:b/>
        <w:bCs/>
      </w:rPr>
    </w:tblStylePr>
  </w:style>
  <w:style w:type="table" w:styleId="TableauGrille2-Accentuation1">
    <w:name w:val="Grid Table 2 Accent 1"/>
    <w:basedOn w:val="TableauNormal"/>
    <w:uiPriority w:val="47"/>
    <w:rsid w:val="003A0400"/>
    <w:pPr>
      <w:suppressAutoHyphens/>
      <w:spacing w:after="0" w:line="240" w:lineRule="auto"/>
    </w:pPr>
    <w:rPr>
      <w:sz w:val="22"/>
      <w:szCs w:val="22"/>
    </w:r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eauGrille4-Accentuation1">
    <w:name w:val="Grid Table 4 Accent 1"/>
    <w:basedOn w:val="TableauNormal"/>
    <w:uiPriority w:val="49"/>
    <w:rsid w:val="003A0400"/>
    <w:pPr>
      <w:suppressAutoHyphens/>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Textedelespacerserv">
    <w:name w:val="Placeholder Text"/>
    <w:basedOn w:val="Policepardfaut"/>
    <w:uiPriority w:val="99"/>
    <w:semiHidden/>
    <w:rsid w:val="003A0400"/>
    <w:rPr>
      <w:color w:val="808080"/>
    </w:rPr>
  </w:style>
  <w:style w:type="character" w:customStyle="1" w:styleId="citation-11">
    <w:name w:val="citation-11"/>
    <w:basedOn w:val="Policepardfaut"/>
    <w:rsid w:val="003A0400"/>
  </w:style>
  <w:style w:type="character" w:customStyle="1" w:styleId="citation-10">
    <w:name w:val="citation-10"/>
    <w:basedOn w:val="Policepardfaut"/>
    <w:rsid w:val="003A0400"/>
  </w:style>
  <w:style w:type="character" w:customStyle="1" w:styleId="citation-9">
    <w:name w:val="citation-9"/>
    <w:basedOn w:val="Policepardfaut"/>
    <w:rsid w:val="003A0400"/>
  </w:style>
  <w:style w:type="character" w:customStyle="1" w:styleId="citation-8">
    <w:name w:val="citation-8"/>
    <w:basedOn w:val="Policepardfaut"/>
    <w:rsid w:val="003A0400"/>
  </w:style>
  <w:style w:type="character" w:customStyle="1" w:styleId="citation-7">
    <w:name w:val="citation-7"/>
    <w:basedOn w:val="Policepardfaut"/>
    <w:rsid w:val="003A0400"/>
  </w:style>
  <w:style w:type="character" w:customStyle="1" w:styleId="citation-6">
    <w:name w:val="citation-6"/>
    <w:basedOn w:val="Policepardfaut"/>
    <w:rsid w:val="003A0400"/>
  </w:style>
  <w:style w:type="paragraph" w:customStyle="1" w:styleId="font-claude-response-body">
    <w:name w:val="font-claude-response-body"/>
    <w:basedOn w:val="Normal"/>
    <w:rsid w:val="003A0400"/>
    <w:pPr>
      <w:spacing w:before="100" w:beforeAutospacing="1" w:after="100" w:afterAutospacing="1" w:line="240" w:lineRule="auto"/>
    </w:pPr>
    <w:rPr>
      <w:rFonts w:ascii="Times New Roman" w:eastAsia="Times New Roman" w:hAnsi="Times New Roman" w:cs="Times New Roman"/>
      <w:kern w:val="0"/>
      <w:lang w:eastAsia="fr-FR"/>
      <w14:ligatures w14:val="none"/>
    </w:rPr>
  </w:style>
  <w:style w:type="character" w:styleId="lev">
    <w:name w:val="Strong"/>
    <w:basedOn w:val="Policepardfaut"/>
    <w:uiPriority w:val="22"/>
    <w:qFormat/>
    <w:rsid w:val="003A0400"/>
    <w:rPr>
      <w:b/>
      <w:bCs/>
    </w:rPr>
  </w:style>
  <w:style w:type="character" w:customStyle="1" w:styleId="citation-46">
    <w:name w:val="citation-46"/>
    <w:basedOn w:val="Policepardfaut"/>
    <w:rsid w:val="00B90EF0"/>
  </w:style>
  <w:style w:type="table" w:customStyle="1" w:styleId="TableNormal">
    <w:name w:val="TableNormal"/>
    <w:rsid w:val="00B11E26"/>
    <w:pPr>
      <w:spacing w:after="200" w:line="276" w:lineRule="auto"/>
    </w:pPr>
    <w:rPr>
      <w:rFonts w:ascii="Sakkal Majalla" w:eastAsia="Sakkal Majalla" w:hAnsi="Sakkal Majalla" w:cs="Sakkal Majalla"/>
      <w:kern w:val="0"/>
      <w:sz w:val="26"/>
      <w:szCs w:val="26"/>
      <w:lang w:val="fr"/>
      <w14:ligatures w14:val="none"/>
    </w:rPr>
    <w:tblPr>
      <w:tblCellMar>
        <w:top w:w="100" w:type="dxa"/>
        <w:left w:w="100" w:type="dxa"/>
        <w:bottom w:w="100" w:type="dxa"/>
        <w:right w:w="100" w:type="dxa"/>
      </w:tblCellMar>
    </w:tblPr>
  </w:style>
  <w:style w:type="paragraph" w:styleId="Sansinterligne">
    <w:name w:val="No Spacing"/>
    <w:uiPriority w:val="1"/>
    <w:qFormat/>
    <w:rsid w:val="00B11E26"/>
    <w:pPr>
      <w:spacing w:after="0" w:line="240" w:lineRule="auto"/>
    </w:pPr>
    <w:rPr>
      <w:rFonts w:ascii="Sakkal Majalla" w:eastAsia="Sakkal Majalla" w:hAnsi="Sakkal Majalla" w:cs="Sakkal Majalla"/>
      <w:kern w:val="0"/>
      <w:sz w:val="26"/>
      <w:szCs w:val="26"/>
      <w:lang w:val="fr"/>
      <w14:ligatures w14:val="none"/>
    </w:rPr>
  </w:style>
  <w:style w:type="paragraph" w:styleId="Corpsdetexte2">
    <w:name w:val="Body Text 2"/>
    <w:basedOn w:val="Normal"/>
    <w:link w:val="Corpsdetexte2Car"/>
    <w:uiPriority w:val="99"/>
    <w:unhideWhenUsed/>
    <w:rsid w:val="00B11E26"/>
    <w:pPr>
      <w:spacing w:after="120" w:line="480" w:lineRule="auto"/>
    </w:pPr>
    <w:rPr>
      <w:rFonts w:ascii="Sakkal Majalla" w:eastAsia="Sakkal Majalla" w:hAnsi="Sakkal Majalla" w:cs="Sakkal Majalla"/>
      <w:kern w:val="0"/>
      <w:sz w:val="26"/>
      <w:szCs w:val="26"/>
      <w:lang w:val="fr"/>
      <w14:ligatures w14:val="none"/>
    </w:rPr>
  </w:style>
  <w:style w:type="character" w:customStyle="1" w:styleId="Corpsdetexte2Car">
    <w:name w:val="Corps de texte 2 Car"/>
    <w:basedOn w:val="Policepardfaut"/>
    <w:link w:val="Corpsdetexte2"/>
    <w:uiPriority w:val="99"/>
    <w:rsid w:val="00B11E26"/>
    <w:rPr>
      <w:rFonts w:ascii="Sakkal Majalla" w:eastAsia="Sakkal Majalla" w:hAnsi="Sakkal Majalla" w:cs="Sakkal Majalla"/>
      <w:kern w:val="0"/>
      <w:sz w:val="26"/>
      <w:szCs w:val="26"/>
      <w:lang w:val="fr"/>
      <w14:ligatures w14:val="none"/>
    </w:rPr>
  </w:style>
  <w:style w:type="paragraph" w:styleId="Corpsdetexte3">
    <w:name w:val="Body Text 3"/>
    <w:basedOn w:val="Normal"/>
    <w:link w:val="Corpsdetexte3Car"/>
    <w:uiPriority w:val="99"/>
    <w:unhideWhenUsed/>
    <w:rsid w:val="00B11E26"/>
    <w:pPr>
      <w:spacing w:after="120" w:line="276" w:lineRule="auto"/>
    </w:pPr>
    <w:rPr>
      <w:rFonts w:ascii="Sakkal Majalla" w:eastAsia="Sakkal Majalla" w:hAnsi="Sakkal Majalla" w:cs="Sakkal Majalla"/>
      <w:kern w:val="0"/>
      <w:sz w:val="16"/>
      <w:szCs w:val="16"/>
      <w:lang w:val="fr"/>
      <w14:ligatures w14:val="none"/>
    </w:rPr>
  </w:style>
  <w:style w:type="character" w:customStyle="1" w:styleId="Corpsdetexte3Car">
    <w:name w:val="Corps de texte 3 Car"/>
    <w:basedOn w:val="Policepardfaut"/>
    <w:link w:val="Corpsdetexte3"/>
    <w:uiPriority w:val="99"/>
    <w:rsid w:val="00B11E26"/>
    <w:rPr>
      <w:rFonts w:ascii="Sakkal Majalla" w:eastAsia="Sakkal Majalla" w:hAnsi="Sakkal Majalla" w:cs="Sakkal Majalla"/>
      <w:kern w:val="0"/>
      <w:sz w:val="16"/>
      <w:szCs w:val="16"/>
      <w:lang w:val="fr"/>
      <w14:ligatures w14:val="none"/>
    </w:rPr>
  </w:style>
  <w:style w:type="paragraph" w:styleId="Liste2">
    <w:name w:val="List 2"/>
    <w:basedOn w:val="Normal"/>
    <w:uiPriority w:val="99"/>
    <w:unhideWhenUsed/>
    <w:rsid w:val="00B11E26"/>
    <w:pPr>
      <w:spacing w:after="200" w:line="276" w:lineRule="auto"/>
      <w:ind w:left="720" w:hanging="360"/>
      <w:contextualSpacing/>
    </w:pPr>
    <w:rPr>
      <w:rFonts w:ascii="Sakkal Majalla" w:eastAsia="Sakkal Majalla" w:hAnsi="Sakkal Majalla" w:cs="Sakkal Majalla"/>
      <w:kern w:val="0"/>
      <w:sz w:val="26"/>
      <w:szCs w:val="26"/>
      <w:lang w:val="fr"/>
      <w14:ligatures w14:val="none"/>
    </w:rPr>
  </w:style>
  <w:style w:type="paragraph" w:styleId="Liste3">
    <w:name w:val="List 3"/>
    <w:basedOn w:val="Normal"/>
    <w:uiPriority w:val="99"/>
    <w:unhideWhenUsed/>
    <w:rsid w:val="00B11E26"/>
    <w:pPr>
      <w:spacing w:after="200" w:line="276" w:lineRule="auto"/>
      <w:ind w:left="1080" w:hanging="360"/>
      <w:contextualSpacing/>
    </w:pPr>
    <w:rPr>
      <w:rFonts w:ascii="Sakkal Majalla" w:eastAsia="Sakkal Majalla" w:hAnsi="Sakkal Majalla" w:cs="Sakkal Majalla"/>
      <w:kern w:val="0"/>
      <w:sz w:val="26"/>
      <w:szCs w:val="26"/>
      <w:lang w:val="fr"/>
      <w14:ligatures w14:val="none"/>
    </w:rPr>
  </w:style>
  <w:style w:type="paragraph" w:styleId="Listepuces">
    <w:name w:val="List Bullet"/>
    <w:basedOn w:val="Normal"/>
    <w:uiPriority w:val="99"/>
    <w:unhideWhenUsed/>
    <w:rsid w:val="00B11E26"/>
    <w:pPr>
      <w:numPr>
        <w:numId w:val="8"/>
      </w:numPr>
      <w:spacing w:after="200" w:line="276" w:lineRule="auto"/>
      <w:ind w:left="0" w:firstLine="0"/>
      <w:contextualSpacing/>
    </w:pPr>
    <w:rPr>
      <w:rFonts w:ascii="Sakkal Majalla" w:eastAsia="Sakkal Majalla" w:hAnsi="Sakkal Majalla" w:cs="Sakkal Majalla"/>
      <w:kern w:val="0"/>
      <w:sz w:val="26"/>
      <w:szCs w:val="26"/>
      <w:lang w:val="fr"/>
      <w14:ligatures w14:val="none"/>
    </w:rPr>
  </w:style>
  <w:style w:type="paragraph" w:styleId="Listepuces2">
    <w:name w:val="List Bullet 2"/>
    <w:basedOn w:val="Normal"/>
    <w:uiPriority w:val="99"/>
    <w:unhideWhenUsed/>
    <w:rsid w:val="00B11E26"/>
    <w:pPr>
      <w:numPr>
        <w:numId w:val="9"/>
      </w:numPr>
      <w:spacing w:after="200" w:line="276" w:lineRule="auto"/>
      <w:ind w:left="0" w:firstLine="0"/>
      <w:contextualSpacing/>
    </w:pPr>
    <w:rPr>
      <w:rFonts w:ascii="Sakkal Majalla" w:eastAsia="Sakkal Majalla" w:hAnsi="Sakkal Majalla" w:cs="Sakkal Majalla"/>
      <w:kern w:val="0"/>
      <w:sz w:val="26"/>
      <w:szCs w:val="26"/>
      <w:lang w:val="fr"/>
      <w14:ligatures w14:val="none"/>
    </w:rPr>
  </w:style>
  <w:style w:type="paragraph" w:styleId="Listepuces3">
    <w:name w:val="List Bullet 3"/>
    <w:basedOn w:val="Normal"/>
    <w:uiPriority w:val="99"/>
    <w:unhideWhenUsed/>
    <w:rsid w:val="00B11E26"/>
    <w:pPr>
      <w:numPr>
        <w:numId w:val="10"/>
      </w:numPr>
      <w:spacing w:after="200" w:line="276" w:lineRule="auto"/>
      <w:ind w:left="0" w:firstLine="0"/>
      <w:contextualSpacing/>
    </w:pPr>
    <w:rPr>
      <w:rFonts w:ascii="Sakkal Majalla" w:eastAsia="Sakkal Majalla" w:hAnsi="Sakkal Majalla" w:cs="Sakkal Majalla"/>
      <w:kern w:val="0"/>
      <w:sz w:val="26"/>
      <w:szCs w:val="26"/>
      <w:lang w:val="fr"/>
      <w14:ligatures w14:val="none"/>
    </w:rPr>
  </w:style>
  <w:style w:type="paragraph" w:styleId="Listenumros">
    <w:name w:val="List Number"/>
    <w:basedOn w:val="Normal"/>
    <w:uiPriority w:val="99"/>
    <w:unhideWhenUsed/>
    <w:rsid w:val="00B11E26"/>
    <w:pPr>
      <w:numPr>
        <w:numId w:val="11"/>
      </w:numPr>
      <w:spacing w:after="200" w:line="276" w:lineRule="auto"/>
      <w:ind w:left="0" w:firstLine="0"/>
      <w:contextualSpacing/>
    </w:pPr>
    <w:rPr>
      <w:rFonts w:ascii="Sakkal Majalla" w:eastAsia="Sakkal Majalla" w:hAnsi="Sakkal Majalla" w:cs="Sakkal Majalla"/>
      <w:kern w:val="0"/>
      <w:sz w:val="26"/>
      <w:szCs w:val="26"/>
      <w:lang w:val="fr"/>
      <w14:ligatures w14:val="none"/>
    </w:rPr>
  </w:style>
  <w:style w:type="paragraph" w:styleId="Listenumros2">
    <w:name w:val="List Number 2"/>
    <w:basedOn w:val="Normal"/>
    <w:uiPriority w:val="99"/>
    <w:unhideWhenUsed/>
    <w:rsid w:val="00B11E26"/>
    <w:pPr>
      <w:numPr>
        <w:numId w:val="12"/>
      </w:numPr>
      <w:spacing w:after="200" w:line="276" w:lineRule="auto"/>
      <w:ind w:left="0" w:firstLine="0"/>
      <w:contextualSpacing/>
    </w:pPr>
    <w:rPr>
      <w:rFonts w:ascii="Sakkal Majalla" w:eastAsia="Sakkal Majalla" w:hAnsi="Sakkal Majalla" w:cs="Sakkal Majalla"/>
      <w:kern w:val="0"/>
      <w:sz w:val="26"/>
      <w:szCs w:val="26"/>
      <w:lang w:val="fr"/>
      <w14:ligatures w14:val="none"/>
    </w:rPr>
  </w:style>
  <w:style w:type="paragraph" w:styleId="Listenumros3">
    <w:name w:val="List Number 3"/>
    <w:basedOn w:val="Normal"/>
    <w:uiPriority w:val="99"/>
    <w:unhideWhenUsed/>
    <w:rsid w:val="00B11E26"/>
    <w:pPr>
      <w:numPr>
        <w:numId w:val="13"/>
      </w:numPr>
      <w:spacing w:after="200" w:line="276" w:lineRule="auto"/>
      <w:ind w:left="0" w:firstLine="0"/>
      <w:contextualSpacing/>
    </w:pPr>
    <w:rPr>
      <w:rFonts w:ascii="Sakkal Majalla" w:eastAsia="Sakkal Majalla" w:hAnsi="Sakkal Majalla" w:cs="Sakkal Majalla"/>
      <w:kern w:val="0"/>
      <w:sz w:val="26"/>
      <w:szCs w:val="26"/>
      <w:lang w:val="fr"/>
      <w14:ligatures w14:val="none"/>
    </w:rPr>
  </w:style>
  <w:style w:type="paragraph" w:styleId="Listecontinue">
    <w:name w:val="List Continue"/>
    <w:basedOn w:val="Normal"/>
    <w:uiPriority w:val="99"/>
    <w:unhideWhenUsed/>
    <w:rsid w:val="00B11E26"/>
    <w:pPr>
      <w:spacing w:after="120" w:line="276" w:lineRule="auto"/>
      <w:ind w:left="360"/>
      <w:contextualSpacing/>
    </w:pPr>
    <w:rPr>
      <w:rFonts w:ascii="Sakkal Majalla" w:eastAsia="Sakkal Majalla" w:hAnsi="Sakkal Majalla" w:cs="Sakkal Majalla"/>
      <w:kern w:val="0"/>
      <w:sz w:val="26"/>
      <w:szCs w:val="26"/>
      <w:lang w:val="fr"/>
      <w14:ligatures w14:val="none"/>
    </w:rPr>
  </w:style>
  <w:style w:type="paragraph" w:styleId="Listecontinue2">
    <w:name w:val="List Continue 2"/>
    <w:basedOn w:val="Normal"/>
    <w:uiPriority w:val="99"/>
    <w:unhideWhenUsed/>
    <w:rsid w:val="00B11E26"/>
    <w:pPr>
      <w:spacing w:after="120" w:line="276" w:lineRule="auto"/>
      <w:ind w:left="720"/>
      <w:contextualSpacing/>
    </w:pPr>
    <w:rPr>
      <w:rFonts w:ascii="Sakkal Majalla" w:eastAsia="Sakkal Majalla" w:hAnsi="Sakkal Majalla" w:cs="Sakkal Majalla"/>
      <w:kern w:val="0"/>
      <w:sz w:val="26"/>
      <w:szCs w:val="26"/>
      <w:lang w:val="fr"/>
      <w14:ligatures w14:val="none"/>
    </w:rPr>
  </w:style>
  <w:style w:type="paragraph" w:styleId="Listecontinue3">
    <w:name w:val="List Continue 3"/>
    <w:basedOn w:val="Normal"/>
    <w:uiPriority w:val="99"/>
    <w:unhideWhenUsed/>
    <w:rsid w:val="00B11E26"/>
    <w:pPr>
      <w:spacing w:after="120" w:line="276" w:lineRule="auto"/>
      <w:ind w:left="1080"/>
      <w:contextualSpacing/>
    </w:pPr>
    <w:rPr>
      <w:rFonts w:ascii="Sakkal Majalla" w:eastAsia="Sakkal Majalla" w:hAnsi="Sakkal Majalla" w:cs="Sakkal Majalla"/>
      <w:kern w:val="0"/>
      <w:sz w:val="26"/>
      <w:szCs w:val="26"/>
      <w:lang w:val="fr"/>
      <w14:ligatures w14:val="none"/>
    </w:rPr>
  </w:style>
  <w:style w:type="paragraph" w:styleId="Textedemacro">
    <w:name w:val="macro"/>
    <w:link w:val="TextedemacroCar"/>
    <w:uiPriority w:val="99"/>
    <w:unhideWhenUsed/>
    <w:rsid w:val="00B11E26"/>
    <w:pPr>
      <w:tabs>
        <w:tab w:val="left" w:pos="576"/>
        <w:tab w:val="left" w:pos="1152"/>
        <w:tab w:val="left" w:pos="1728"/>
        <w:tab w:val="left" w:pos="2304"/>
        <w:tab w:val="left" w:pos="2880"/>
        <w:tab w:val="left" w:pos="3456"/>
        <w:tab w:val="left" w:pos="4032"/>
      </w:tabs>
      <w:spacing w:after="200" w:line="276" w:lineRule="auto"/>
    </w:pPr>
    <w:rPr>
      <w:rFonts w:ascii="Courier" w:eastAsia="Sakkal Majalla" w:hAnsi="Courier" w:cs="Sakkal Majalla"/>
      <w:kern w:val="0"/>
      <w:sz w:val="20"/>
      <w:szCs w:val="20"/>
      <w:lang w:val="fr"/>
      <w14:ligatures w14:val="none"/>
    </w:rPr>
  </w:style>
  <w:style w:type="character" w:customStyle="1" w:styleId="TextedemacroCar">
    <w:name w:val="Texte de macro Car"/>
    <w:basedOn w:val="Policepardfaut"/>
    <w:link w:val="Textedemacro"/>
    <w:uiPriority w:val="99"/>
    <w:rsid w:val="00B11E26"/>
    <w:rPr>
      <w:rFonts w:ascii="Courier" w:eastAsia="Sakkal Majalla" w:hAnsi="Courier" w:cs="Sakkal Majalla"/>
      <w:kern w:val="0"/>
      <w:sz w:val="20"/>
      <w:szCs w:val="20"/>
      <w:lang w:val="fr"/>
      <w14:ligatures w14:val="none"/>
    </w:rPr>
  </w:style>
  <w:style w:type="character" w:styleId="Accentuation">
    <w:name w:val="Emphasis"/>
    <w:basedOn w:val="Policepardfaut"/>
    <w:uiPriority w:val="20"/>
    <w:qFormat/>
    <w:rsid w:val="00B11E26"/>
    <w:rPr>
      <w:i/>
      <w:iCs/>
    </w:rPr>
  </w:style>
  <w:style w:type="character" w:styleId="Accentuationlgre">
    <w:name w:val="Subtle Emphasis"/>
    <w:basedOn w:val="Policepardfaut"/>
    <w:uiPriority w:val="19"/>
    <w:qFormat/>
    <w:rsid w:val="00B11E26"/>
    <w:rPr>
      <w:i/>
      <w:iCs/>
      <w:color w:val="808080" w:themeColor="text1" w:themeTint="7F"/>
    </w:rPr>
  </w:style>
  <w:style w:type="character" w:styleId="Rfrencelgre">
    <w:name w:val="Subtle Reference"/>
    <w:basedOn w:val="Policepardfaut"/>
    <w:uiPriority w:val="31"/>
    <w:qFormat/>
    <w:rsid w:val="00B11E26"/>
    <w:rPr>
      <w:smallCaps/>
      <w:color w:val="E97132" w:themeColor="accent2"/>
      <w:u w:val="single"/>
    </w:rPr>
  </w:style>
  <w:style w:type="character" w:styleId="Titredulivre">
    <w:name w:val="Book Title"/>
    <w:basedOn w:val="Policepardfaut"/>
    <w:uiPriority w:val="33"/>
    <w:qFormat/>
    <w:rsid w:val="00B11E26"/>
    <w:rPr>
      <w:b/>
      <w:bCs/>
      <w:smallCaps/>
      <w:spacing w:val="5"/>
    </w:rPr>
  </w:style>
  <w:style w:type="paragraph" w:styleId="En-ttedetabledesmatires">
    <w:name w:val="TOC Heading"/>
    <w:next w:val="Normal"/>
    <w:uiPriority w:val="39"/>
    <w:semiHidden/>
    <w:unhideWhenUsed/>
    <w:qFormat/>
    <w:rsid w:val="00B11E26"/>
    <w:pPr>
      <w:spacing w:after="200" w:line="276" w:lineRule="auto"/>
    </w:pPr>
    <w:rPr>
      <w:rFonts w:ascii="Sakkal Majalla" w:eastAsia="Sakkal Majalla" w:hAnsi="Sakkal Majalla" w:cs="Sakkal Majalla"/>
      <w:kern w:val="0"/>
      <w:sz w:val="26"/>
      <w:szCs w:val="26"/>
      <w:lang w:val="fr"/>
      <w14:ligatures w14:val="none"/>
    </w:rPr>
  </w:style>
  <w:style w:type="table" w:styleId="Ombrageclair">
    <w:name w:val="Light Shading"/>
    <w:basedOn w:val="TableauNormal"/>
    <w:uiPriority w:val="60"/>
    <w:rsid w:val="00B11E26"/>
    <w:pPr>
      <w:spacing w:after="0" w:line="240" w:lineRule="auto"/>
    </w:pPr>
    <w:rPr>
      <w:rFonts w:ascii="Sakkal Majalla" w:eastAsia="Sakkal Majalla" w:hAnsi="Sakkal Majalla" w:cs="Sakkal Majalla"/>
      <w:color w:val="000000" w:themeColor="text1" w:themeShade="BF"/>
      <w:kern w:val="0"/>
      <w:sz w:val="26"/>
      <w:szCs w:val="26"/>
      <w:lang w:val="fr"/>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B11E26"/>
    <w:pPr>
      <w:spacing w:after="0" w:line="240" w:lineRule="auto"/>
    </w:pPr>
    <w:rPr>
      <w:rFonts w:ascii="Sakkal Majalla" w:eastAsia="Sakkal Majalla" w:hAnsi="Sakkal Majalla" w:cs="Sakkal Majalla"/>
      <w:color w:val="0F4761" w:themeColor="accent1" w:themeShade="BF"/>
      <w:kern w:val="0"/>
      <w:sz w:val="26"/>
      <w:szCs w:val="26"/>
      <w:lang w:val="fr"/>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Trameclaire-Accent2">
    <w:name w:val="Light Shading Accent 2"/>
    <w:basedOn w:val="TableauNormal"/>
    <w:uiPriority w:val="60"/>
    <w:rsid w:val="00B11E26"/>
    <w:pPr>
      <w:spacing w:after="0" w:line="240" w:lineRule="auto"/>
    </w:pPr>
    <w:rPr>
      <w:rFonts w:ascii="Sakkal Majalla" w:eastAsia="Sakkal Majalla" w:hAnsi="Sakkal Majalla" w:cs="Sakkal Majalla"/>
      <w:color w:val="BF4E14" w:themeColor="accent2" w:themeShade="BF"/>
      <w:kern w:val="0"/>
      <w:sz w:val="26"/>
      <w:szCs w:val="26"/>
      <w:lang w:val="fr"/>
      <w14:ligatures w14:val="none"/>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Trameclaire-Accent3">
    <w:name w:val="Light Shading Accent 3"/>
    <w:basedOn w:val="TableauNormal"/>
    <w:uiPriority w:val="60"/>
    <w:rsid w:val="00B11E26"/>
    <w:pPr>
      <w:spacing w:after="0" w:line="240" w:lineRule="auto"/>
    </w:pPr>
    <w:rPr>
      <w:rFonts w:ascii="Sakkal Majalla" w:eastAsia="Sakkal Majalla" w:hAnsi="Sakkal Majalla" w:cs="Sakkal Majalla"/>
      <w:color w:val="124F1A" w:themeColor="accent3" w:themeShade="BF"/>
      <w:kern w:val="0"/>
      <w:sz w:val="26"/>
      <w:szCs w:val="26"/>
      <w:lang w:val="fr"/>
      <w14:ligatures w14:val="none"/>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Trameclaire-Accent4">
    <w:name w:val="Light Shading Accent 4"/>
    <w:basedOn w:val="TableauNormal"/>
    <w:uiPriority w:val="60"/>
    <w:rsid w:val="00B11E26"/>
    <w:pPr>
      <w:spacing w:after="0" w:line="240" w:lineRule="auto"/>
    </w:pPr>
    <w:rPr>
      <w:rFonts w:ascii="Sakkal Majalla" w:eastAsia="Sakkal Majalla" w:hAnsi="Sakkal Majalla" w:cs="Sakkal Majalla"/>
      <w:color w:val="0B769F" w:themeColor="accent4" w:themeShade="BF"/>
      <w:kern w:val="0"/>
      <w:sz w:val="26"/>
      <w:szCs w:val="26"/>
      <w:lang w:val="fr"/>
      <w14:ligatures w14:val="none"/>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Trameclaire-Accent5">
    <w:name w:val="Light Shading Accent 5"/>
    <w:basedOn w:val="TableauNormal"/>
    <w:uiPriority w:val="60"/>
    <w:rsid w:val="00B11E26"/>
    <w:pPr>
      <w:spacing w:after="0" w:line="240" w:lineRule="auto"/>
    </w:pPr>
    <w:rPr>
      <w:rFonts w:ascii="Sakkal Majalla" w:eastAsia="Sakkal Majalla" w:hAnsi="Sakkal Majalla" w:cs="Sakkal Majalla"/>
      <w:color w:val="77206D" w:themeColor="accent5" w:themeShade="BF"/>
      <w:kern w:val="0"/>
      <w:sz w:val="26"/>
      <w:szCs w:val="26"/>
      <w:lang w:val="fr"/>
      <w14:ligatures w14:val="none"/>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Trameclaire-Accent6">
    <w:name w:val="Light Shading Accent 6"/>
    <w:basedOn w:val="TableauNormal"/>
    <w:uiPriority w:val="60"/>
    <w:rsid w:val="00B11E26"/>
    <w:pPr>
      <w:spacing w:after="0" w:line="240" w:lineRule="auto"/>
    </w:pPr>
    <w:rPr>
      <w:rFonts w:ascii="Sakkal Majalla" w:eastAsia="Sakkal Majalla" w:hAnsi="Sakkal Majalla" w:cs="Sakkal Majalla"/>
      <w:color w:val="3A7C22" w:themeColor="accent6" w:themeShade="BF"/>
      <w:kern w:val="0"/>
      <w:sz w:val="26"/>
      <w:szCs w:val="26"/>
      <w:lang w:val="fr"/>
      <w14:ligatures w14:val="none"/>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eclaire">
    <w:name w:val="Light List"/>
    <w:basedOn w:val="TableauNormal"/>
    <w:uiPriority w:val="61"/>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steclaire-Accent2">
    <w:name w:val="Light List Accent 2"/>
    <w:basedOn w:val="TableauNormal"/>
    <w:uiPriority w:val="61"/>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steclaire-Accent3">
    <w:name w:val="Light List Accent 3"/>
    <w:basedOn w:val="TableauNormal"/>
    <w:uiPriority w:val="61"/>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steclaire-Accent4">
    <w:name w:val="Light List Accent 4"/>
    <w:basedOn w:val="TableauNormal"/>
    <w:uiPriority w:val="61"/>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steclaire-Accent5">
    <w:name w:val="Light List Accent 5"/>
    <w:basedOn w:val="TableauNormal"/>
    <w:uiPriority w:val="61"/>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steclaire-Accent6">
    <w:name w:val="Light List Accent 6"/>
    <w:basedOn w:val="TableauNormal"/>
    <w:uiPriority w:val="61"/>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Grilleclaire">
    <w:name w:val="Light Grid"/>
    <w:basedOn w:val="TableauNormal"/>
    <w:uiPriority w:val="62"/>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Grilleclaire-Accent2">
    <w:name w:val="Light Grid Accent 2"/>
    <w:basedOn w:val="TableauNormal"/>
    <w:uiPriority w:val="62"/>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Grilleclaire-Accent3">
    <w:name w:val="Light Grid Accent 3"/>
    <w:basedOn w:val="TableauNormal"/>
    <w:uiPriority w:val="62"/>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Grilleclaire-Accent4">
    <w:name w:val="Light Grid Accent 4"/>
    <w:basedOn w:val="TableauNormal"/>
    <w:uiPriority w:val="62"/>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Grilleclaire-Accent5">
    <w:name w:val="Light Grid Accent 5"/>
    <w:basedOn w:val="TableauNormal"/>
    <w:uiPriority w:val="62"/>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Grilleclaire-Accent6">
    <w:name w:val="Light Grid Accent 6"/>
    <w:basedOn w:val="TableauNormal"/>
    <w:uiPriority w:val="62"/>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Tramemoyenne1">
    <w:name w:val="Medium Shading 1"/>
    <w:basedOn w:val="TableauNormal"/>
    <w:uiPriority w:val="63"/>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Listemoyenne1-Accent2">
    <w:name w:val="Medium List 1 Accent 2"/>
    <w:basedOn w:val="TableauNormal"/>
    <w:uiPriority w:val="65"/>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Listemoyenne1-Accent3">
    <w:name w:val="Medium List 1 Accent 3"/>
    <w:basedOn w:val="TableauNormal"/>
    <w:uiPriority w:val="65"/>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Listemoyenne1-Accent4">
    <w:name w:val="Medium List 1 Accent 4"/>
    <w:basedOn w:val="TableauNormal"/>
    <w:uiPriority w:val="65"/>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Listemoyenne1-Accent5">
    <w:name w:val="Medium List 1 Accent 5"/>
    <w:basedOn w:val="TableauNormal"/>
    <w:uiPriority w:val="65"/>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Listemoyenne1-Accent6">
    <w:name w:val="Medium List 1 Accent 6"/>
    <w:basedOn w:val="TableauNormal"/>
    <w:uiPriority w:val="65"/>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Listemoyenne2">
    <w:name w:val="Medium List 2"/>
    <w:basedOn w:val="TableauNormal"/>
    <w:uiPriority w:val="66"/>
    <w:rsid w:val="00B11E26"/>
    <w:pPr>
      <w:spacing w:after="0" w:line="240" w:lineRule="auto"/>
    </w:pPr>
    <w:rPr>
      <w:rFonts w:asciiTheme="majorHAnsi" w:eastAsiaTheme="majorEastAsia" w:hAnsiTheme="majorHAnsi" w:cstheme="majorBidi"/>
      <w:color w:val="000000" w:themeColor="text1"/>
      <w:kern w:val="0"/>
      <w:sz w:val="26"/>
      <w:szCs w:val="26"/>
      <w:lang w:val="fr"/>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B11E26"/>
    <w:pPr>
      <w:spacing w:after="0" w:line="240" w:lineRule="auto"/>
    </w:pPr>
    <w:rPr>
      <w:rFonts w:asciiTheme="majorHAnsi" w:eastAsiaTheme="majorEastAsia" w:hAnsiTheme="majorHAnsi" w:cstheme="majorBidi"/>
      <w:color w:val="000000" w:themeColor="text1"/>
      <w:kern w:val="0"/>
      <w:sz w:val="26"/>
      <w:szCs w:val="26"/>
      <w:lang w:val="fr"/>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B11E26"/>
    <w:pPr>
      <w:spacing w:after="0" w:line="240" w:lineRule="auto"/>
    </w:pPr>
    <w:rPr>
      <w:rFonts w:asciiTheme="majorHAnsi" w:eastAsiaTheme="majorEastAsia" w:hAnsiTheme="majorHAnsi" w:cstheme="majorBidi"/>
      <w:color w:val="000000" w:themeColor="text1"/>
      <w:kern w:val="0"/>
      <w:sz w:val="26"/>
      <w:szCs w:val="26"/>
      <w:lang w:val="fr"/>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B11E26"/>
    <w:pPr>
      <w:spacing w:after="0" w:line="240" w:lineRule="auto"/>
    </w:pPr>
    <w:rPr>
      <w:rFonts w:asciiTheme="majorHAnsi" w:eastAsiaTheme="majorEastAsia" w:hAnsiTheme="majorHAnsi" w:cstheme="majorBidi"/>
      <w:color w:val="000000" w:themeColor="text1"/>
      <w:kern w:val="0"/>
      <w:sz w:val="26"/>
      <w:szCs w:val="26"/>
      <w:lang w:val="fr"/>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B11E26"/>
    <w:pPr>
      <w:spacing w:after="0" w:line="240" w:lineRule="auto"/>
    </w:pPr>
    <w:rPr>
      <w:rFonts w:asciiTheme="majorHAnsi" w:eastAsiaTheme="majorEastAsia" w:hAnsiTheme="majorHAnsi" w:cstheme="majorBidi"/>
      <w:color w:val="000000" w:themeColor="text1"/>
      <w:kern w:val="0"/>
      <w:sz w:val="26"/>
      <w:szCs w:val="26"/>
      <w:lang w:val="fr"/>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B11E26"/>
    <w:pPr>
      <w:spacing w:after="0" w:line="240" w:lineRule="auto"/>
    </w:pPr>
    <w:rPr>
      <w:rFonts w:asciiTheme="majorHAnsi" w:eastAsiaTheme="majorEastAsia" w:hAnsiTheme="majorHAnsi" w:cstheme="majorBidi"/>
      <w:color w:val="000000" w:themeColor="text1"/>
      <w:kern w:val="0"/>
      <w:sz w:val="26"/>
      <w:szCs w:val="26"/>
      <w:lang w:val="fr"/>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B11E26"/>
    <w:pPr>
      <w:spacing w:after="0" w:line="240" w:lineRule="auto"/>
    </w:pPr>
    <w:rPr>
      <w:rFonts w:asciiTheme="majorHAnsi" w:eastAsiaTheme="majorEastAsia" w:hAnsiTheme="majorHAnsi" w:cstheme="majorBidi"/>
      <w:color w:val="000000" w:themeColor="text1"/>
      <w:kern w:val="0"/>
      <w:sz w:val="26"/>
      <w:szCs w:val="26"/>
      <w:lang w:val="fr"/>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Grillemoyenne1-Accent2">
    <w:name w:val="Medium Grid 1 Accent 2"/>
    <w:basedOn w:val="TableauNormal"/>
    <w:uiPriority w:val="67"/>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Grillemoyenne1-Accent3">
    <w:name w:val="Medium Grid 1 Accent 3"/>
    <w:basedOn w:val="TableauNormal"/>
    <w:uiPriority w:val="67"/>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Grillemoyenne1-Accent4">
    <w:name w:val="Medium Grid 1 Accent 4"/>
    <w:basedOn w:val="TableauNormal"/>
    <w:uiPriority w:val="67"/>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Grillemoyenne1-Accent5">
    <w:name w:val="Medium Grid 1 Accent 5"/>
    <w:basedOn w:val="TableauNormal"/>
    <w:uiPriority w:val="67"/>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Grillemoyenne1-Accent6">
    <w:name w:val="Medium Grid 1 Accent 6"/>
    <w:basedOn w:val="TableauNormal"/>
    <w:uiPriority w:val="67"/>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Grillemoyenne2">
    <w:name w:val="Medium Grid 2"/>
    <w:basedOn w:val="TableauNormal"/>
    <w:uiPriority w:val="68"/>
    <w:rsid w:val="00B11E26"/>
    <w:pPr>
      <w:spacing w:after="0" w:line="240" w:lineRule="auto"/>
    </w:pPr>
    <w:rPr>
      <w:rFonts w:asciiTheme="majorHAnsi" w:eastAsiaTheme="majorEastAsia" w:hAnsiTheme="majorHAnsi" w:cstheme="majorBidi"/>
      <w:color w:val="000000" w:themeColor="text1"/>
      <w:kern w:val="0"/>
      <w:sz w:val="26"/>
      <w:szCs w:val="26"/>
      <w:lang w:val="fr"/>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B11E26"/>
    <w:pPr>
      <w:spacing w:after="0" w:line="240" w:lineRule="auto"/>
    </w:pPr>
    <w:rPr>
      <w:rFonts w:asciiTheme="majorHAnsi" w:eastAsiaTheme="majorEastAsia" w:hAnsiTheme="majorHAnsi" w:cstheme="majorBidi"/>
      <w:color w:val="000000" w:themeColor="text1"/>
      <w:kern w:val="0"/>
      <w:sz w:val="26"/>
      <w:szCs w:val="26"/>
      <w:lang w:val="fr"/>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B11E26"/>
    <w:pPr>
      <w:spacing w:after="0" w:line="240" w:lineRule="auto"/>
    </w:pPr>
    <w:rPr>
      <w:rFonts w:asciiTheme="majorHAnsi" w:eastAsiaTheme="majorEastAsia" w:hAnsiTheme="majorHAnsi" w:cstheme="majorBidi"/>
      <w:color w:val="000000" w:themeColor="text1"/>
      <w:kern w:val="0"/>
      <w:sz w:val="26"/>
      <w:szCs w:val="26"/>
      <w:lang w:val="fr"/>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B11E26"/>
    <w:pPr>
      <w:spacing w:after="0" w:line="240" w:lineRule="auto"/>
    </w:pPr>
    <w:rPr>
      <w:rFonts w:asciiTheme="majorHAnsi" w:eastAsiaTheme="majorEastAsia" w:hAnsiTheme="majorHAnsi" w:cstheme="majorBidi"/>
      <w:color w:val="000000" w:themeColor="text1"/>
      <w:kern w:val="0"/>
      <w:sz w:val="26"/>
      <w:szCs w:val="26"/>
      <w:lang w:val="fr"/>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B11E26"/>
    <w:pPr>
      <w:spacing w:after="0" w:line="240" w:lineRule="auto"/>
    </w:pPr>
    <w:rPr>
      <w:rFonts w:asciiTheme="majorHAnsi" w:eastAsiaTheme="majorEastAsia" w:hAnsiTheme="majorHAnsi" w:cstheme="majorBidi"/>
      <w:color w:val="000000" w:themeColor="text1"/>
      <w:kern w:val="0"/>
      <w:sz w:val="26"/>
      <w:szCs w:val="26"/>
      <w:lang w:val="fr"/>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B11E26"/>
    <w:pPr>
      <w:spacing w:after="0" w:line="240" w:lineRule="auto"/>
    </w:pPr>
    <w:rPr>
      <w:rFonts w:asciiTheme="majorHAnsi" w:eastAsiaTheme="majorEastAsia" w:hAnsiTheme="majorHAnsi" w:cstheme="majorBidi"/>
      <w:color w:val="000000" w:themeColor="text1"/>
      <w:kern w:val="0"/>
      <w:sz w:val="26"/>
      <w:szCs w:val="26"/>
      <w:lang w:val="fr"/>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B11E26"/>
    <w:pPr>
      <w:spacing w:after="0" w:line="240" w:lineRule="auto"/>
    </w:pPr>
    <w:rPr>
      <w:rFonts w:asciiTheme="majorHAnsi" w:eastAsiaTheme="majorEastAsia" w:hAnsiTheme="majorHAnsi" w:cstheme="majorBidi"/>
      <w:color w:val="000000" w:themeColor="text1"/>
      <w:kern w:val="0"/>
      <w:sz w:val="26"/>
      <w:szCs w:val="26"/>
      <w:lang w:val="fr"/>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Grillemoyenne3-Accent2">
    <w:name w:val="Medium Grid 3 Accent 2"/>
    <w:basedOn w:val="TableauNormal"/>
    <w:uiPriority w:val="69"/>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Grillemoyenne3-Accent3">
    <w:name w:val="Medium Grid 3 Accent 3"/>
    <w:basedOn w:val="TableauNormal"/>
    <w:uiPriority w:val="69"/>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Grillemoyenne3-Accent4">
    <w:name w:val="Medium Grid 3 Accent 4"/>
    <w:basedOn w:val="TableauNormal"/>
    <w:uiPriority w:val="69"/>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Grillemoyenne3-Accent5">
    <w:name w:val="Medium Grid 3 Accent 5"/>
    <w:basedOn w:val="TableauNormal"/>
    <w:uiPriority w:val="69"/>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Grillemoyenne3-Accent6">
    <w:name w:val="Medium Grid 3 Accent 6"/>
    <w:basedOn w:val="TableauNormal"/>
    <w:uiPriority w:val="69"/>
    <w:rsid w:val="00B11E26"/>
    <w:pPr>
      <w:spacing w:after="0" w:line="240" w:lineRule="auto"/>
    </w:pPr>
    <w:rPr>
      <w:rFonts w:ascii="Sakkal Majalla" w:eastAsia="Sakkal Majalla" w:hAnsi="Sakkal Majalla" w:cs="Sakkal Majalla"/>
      <w:kern w:val="0"/>
      <w:sz w:val="26"/>
      <w:szCs w:val="26"/>
      <w:lang w:val="fr"/>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Listefonce">
    <w:name w:val="Dark List"/>
    <w:basedOn w:val="TableauNormal"/>
    <w:uiPriority w:val="70"/>
    <w:rsid w:val="00B11E26"/>
    <w:pPr>
      <w:spacing w:after="0" w:line="240" w:lineRule="auto"/>
    </w:pPr>
    <w:rPr>
      <w:rFonts w:ascii="Sakkal Majalla" w:eastAsia="Sakkal Majalla" w:hAnsi="Sakkal Majalla" w:cs="Sakkal Majalla"/>
      <w:color w:val="FFFFFF" w:themeColor="background1"/>
      <w:kern w:val="0"/>
      <w:sz w:val="26"/>
      <w:szCs w:val="26"/>
      <w:lang w:val="fr"/>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B11E26"/>
    <w:pPr>
      <w:spacing w:after="0" w:line="240" w:lineRule="auto"/>
    </w:pPr>
    <w:rPr>
      <w:rFonts w:ascii="Sakkal Majalla" w:eastAsia="Sakkal Majalla" w:hAnsi="Sakkal Majalla" w:cs="Sakkal Majalla"/>
      <w:color w:val="FFFFFF" w:themeColor="background1"/>
      <w:kern w:val="0"/>
      <w:sz w:val="26"/>
      <w:szCs w:val="26"/>
      <w:lang w:val="fr"/>
      <w14:ligatures w14:val="none"/>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Listefonce-Accent2">
    <w:name w:val="Dark List Accent 2"/>
    <w:basedOn w:val="TableauNormal"/>
    <w:uiPriority w:val="70"/>
    <w:rsid w:val="00B11E26"/>
    <w:pPr>
      <w:spacing w:after="0" w:line="240" w:lineRule="auto"/>
    </w:pPr>
    <w:rPr>
      <w:rFonts w:ascii="Sakkal Majalla" w:eastAsia="Sakkal Majalla" w:hAnsi="Sakkal Majalla" w:cs="Sakkal Majalla"/>
      <w:color w:val="FFFFFF" w:themeColor="background1"/>
      <w:kern w:val="0"/>
      <w:sz w:val="26"/>
      <w:szCs w:val="26"/>
      <w:lang w:val="fr"/>
      <w14:ligatures w14:val="none"/>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Listefonce-Accent3">
    <w:name w:val="Dark List Accent 3"/>
    <w:basedOn w:val="TableauNormal"/>
    <w:uiPriority w:val="70"/>
    <w:rsid w:val="00B11E26"/>
    <w:pPr>
      <w:spacing w:after="0" w:line="240" w:lineRule="auto"/>
    </w:pPr>
    <w:rPr>
      <w:rFonts w:ascii="Sakkal Majalla" w:eastAsia="Sakkal Majalla" w:hAnsi="Sakkal Majalla" w:cs="Sakkal Majalla"/>
      <w:color w:val="FFFFFF" w:themeColor="background1"/>
      <w:kern w:val="0"/>
      <w:sz w:val="26"/>
      <w:szCs w:val="26"/>
      <w:lang w:val="fr"/>
      <w14:ligatures w14:val="none"/>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Listefonce-Accent4">
    <w:name w:val="Dark List Accent 4"/>
    <w:basedOn w:val="TableauNormal"/>
    <w:uiPriority w:val="70"/>
    <w:rsid w:val="00B11E26"/>
    <w:pPr>
      <w:spacing w:after="0" w:line="240" w:lineRule="auto"/>
    </w:pPr>
    <w:rPr>
      <w:rFonts w:ascii="Sakkal Majalla" w:eastAsia="Sakkal Majalla" w:hAnsi="Sakkal Majalla" w:cs="Sakkal Majalla"/>
      <w:color w:val="FFFFFF" w:themeColor="background1"/>
      <w:kern w:val="0"/>
      <w:sz w:val="26"/>
      <w:szCs w:val="26"/>
      <w:lang w:val="fr"/>
      <w14:ligatures w14:val="none"/>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Listefonce-Accent5">
    <w:name w:val="Dark List Accent 5"/>
    <w:basedOn w:val="TableauNormal"/>
    <w:uiPriority w:val="70"/>
    <w:rsid w:val="00B11E26"/>
    <w:pPr>
      <w:spacing w:after="0" w:line="240" w:lineRule="auto"/>
    </w:pPr>
    <w:rPr>
      <w:rFonts w:ascii="Sakkal Majalla" w:eastAsia="Sakkal Majalla" w:hAnsi="Sakkal Majalla" w:cs="Sakkal Majalla"/>
      <w:color w:val="FFFFFF" w:themeColor="background1"/>
      <w:kern w:val="0"/>
      <w:sz w:val="26"/>
      <w:szCs w:val="26"/>
      <w:lang w:val="fr"/>
      <w14:ligatures w14:val="none"/>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Listefonce-Accent6">
    <w:name w:val="Dark List Accent 6"/>
    <w:basedOn w:val="TableauNormal"/>
    <w:uiPriority w:val="70"/>
    <w:rsid w:val="00B11E26"/>
    <w:pPr>
      <w:spacing w:after="0" w:line="240" w:lineRule="auto"/>
    </w:pPr>
    <w:rPr>
      <w:rFonts w:ascii="Sakkal Majalla" w:eastAsia="Sakkal Majalla" w:hAnsi="Sakkal Majalla" w:cs="Sakkal Majalla"/>
      <w:color w:val="FFFFFF" w:themeColor="background1"/>
      <w:kern w:val="0"/>
      <w:sz w:val="26"/>
      <w:szCs w:val="26"/>
      <w:lang w:val="fr"/>
      <w14:ligatures w14:val="none"/>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Tramecouleur">
    <w:name w:val="Colorful Shading"/>
    <w:basedOn w:val="TableauNormal"/>
    <w:uiPriority w:val="71"/>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Tramecouleur-Accent4">
    <w:name w:val="Colorful Shading Accent 4"/>
    <w:basedOn w:val="TableauNormal"/>
    <w:uiPriority w:val="71"/>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Listecouleur-Accent2">
    <w:name w:val="Colorful List Accent 2"/>
    <w:basedOn w:val="TableauNormal"/>
    <w:uiPriority w:val="72"/>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Listecouleur-Accent3">
    <w:name w:val="Colorful List Accent 3"/>
    <w:basedOn w:val="TableauNormal"/>
    <w:uiPriority w:val="72"/>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Listecouleur-Accent4">
    <w:name w:val="Colorful List Accent 4"/>
    <w:basedOn w:val="TableauNormal"/>
    <w:uiPriority w:val="72"/>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Listecouleur-Accent5">
    <w:name w:val="Colorful List Accent 5"/>
    <w:basedOn w:val="TableauNormal"/>
    <w:uiPriority w:val="72"/>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Listecouleur-Accent6">
    <w:name w:val="Colorful List Accent 6"/>
    <w:basedOn w:val="TableauNormal"/>
    <w:uiPriority w:val="72"/>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Grillecouleur">
    <w:name w:val="Colorful Grid"/>
    <w:basedOn w:val="TableauNormal"/>
    <w:uiPriority w:val="73"/>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Grillecouleur-Accent2">
    <w:name w:val="Colorful Grid Accent 2"/>
    <w:basedOn w:val="TableauNormal"/>
    <w:uiPriority w:val="73"/>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Grillecouleur-Accent3">
    <w:name w:val="Colorful Grid Accent 3"/>
    <w:basedOn w:val="TableauNormal"/>
    <w:uiPriority w:val="73"/>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Grillecouleur-Accent4">
    <w:name w:val="Colorful Grid Accent 4"/>
    <w:basedOn w:val="TableauNormal"/>
    <w:uiPriority w:val="73"/>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Grillecouleur-Accent5">
    <w:name w:val="Colorful Grid Accent 5"/>
    <w:basedOn w:val="TableauNormal"/>
    <w:uiPriority w:val="73"/>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Grillecouleur-Accent6">
    <w:name w:val="Colorful Grid Accent 6"/>
    <w:basedOn w:val="TableauNormal"/>
    <w:uiPriority w:val="73"/>
    <w:rsid w:val="00B11E26"/>
    <w:pPr>
      <w:spacing w:after="0" w:line="240" w:lineRule="auto"/>
    </w:pPr>
    <w:rPr>
      <w:rFonts w:ascii="Sakkal Majalla" w:eastAsia="Sakkal Majalla" w:hAnsi="Sakkal Majalla" w:cs="Sakkal Majalla"/>
      <w:color w:val="000000" w:themeColor="text1"/>
      <w:kern w:val="0"/>
      <w:sz w:val="26"/>
      <w:szCs w:val="26"/>
      <w:lang w:val="fr"/>
      <w14:ligatures w14:val="none"/>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paragraph" w:customStyle="1" w:styleId="MainTitle">
    <w:name w:val="MainTitle"/>
    <w:rsid w:val="00B11E26"/>
    <w:pPr>
      <w:spacing w:after="200" w:line="276" w:lineRule="auto"/>
    </w:pPr>
    <w:rPr>
      <w:rFonts w:ascii="Sakkal Majalla" w:eastAsia="Sakkal Majalla" w:hAnsi="Sakkal Majalla" w:cs="Sakkal Majalla"/>
      <w:b/>
      <w:kern w:val="0"/>
      <w:sz w:val="36"/>
      <w:szCs w:val="26"/>
      <w:lang w:val="fr"/>
      <w14:ligatures w14:val="none"/>
    </w:rPr>
  </w:style>
  <w:style w:type="paragraph" w:customStyle="1" w:styleId="ArabicHeading1">
    <w:name w:val="ArabicHeading1"/>
    <w:rsid w:val="00B11E26"/>
    <w:pPr>
      <w:spacing w:after="200" w:line="276" w:lineRule="auto"/>
    </w:pPr>
    <w:rPr>
      <w:rFonts w:ascii="Sakkal Majalla" w:eastAsia="Sakkal Majalla" w:hAnsi="Sakkal Majalla" w:cs="Sakkal Majalla"/>
      <w:b/>
      <w:kern w:val="0"/>
      <w:sz w:val="30"/>
      <w:szCs w:val="26"/>
      <w:lang w:val="fr"/>
      <w14:ligatures w14:val="none"/>
    </w:rPr>
  </w:style>
  <w:style w:type="character" w:customStyle="1" w:styleId="Titre1Car1">
    <w:name w:val="Titre 1 Car1"/>
    <w:basedOn w:val="Policepardfaut"/>
    <w:uiPriority w:val="9"/>
    <w:rsid w:val="00B11E26"/>
    <w:rPr>
      <w:rFonts w:ascii="Calibri" w:eastAsia="Calibri" w:hAnsi="Calibri" w:cs="Calibri"/>
      <w:b/>
      <w:bCs/>
      <w:color w:val="366091"/>
      <w:sz w:val="28"/>
      <w:szCs w:val="28"/>
    </w:rPr>
  </w:style>
  <w:style w:type="paragraph" w:styleId="Bibliographie">
    <w:name w:val="Bibliography"/>
    <w:basedOn w:val="Normal"/>
    <w:next w:val="Normal"/>
    <w:uiPriority w:val="37"/>
    <w:unhideWhenUsed/>
    <w:rsid w:val="00B11E26"/>
    <w:pPr>
      <w:spacing w:after="200" w:line="276" w:lineRule="auto"/>
    </w:pPr>
    <w:rPr>
      <w:rFonts w:ascii="Sakkal Majalla" w:eastAsia="Sakkal Majalla" w:hAnsi="Sakkal Majalla" w:cs="Sakkal Majalla"/>
      <w:kern w:val="0"/>
      <w:sz w:val="26"/>
      <w:szCs w:val="26"/>
      <w:lang w:val="fr"/>
      <w14:ligatures w14:val="none"/>
    </w:rPr>
  </w:style>
  <w:style w:type="paragraph" w:customStyle="1" w:styleId="Notedebasdepage1">
    <w:name w:val="Note de bas de page1"/>
    <w:basedOn w:val="Normal"/>
    <w:next w:val="Notedebasdepage"/>
    <w:uiPriority w:val="99"/>
    <w:unhideWhenUsed/>
    <w:rsid w:val="005E79D1"/>
    <w:pPr>
      <w:spacing w:after="0" w:line="240" w:lineRule="auto"/>
    </w:pPr>
    <w:rPr>
      <w:sz w:val="20"/>
      <w:szCs w:val="20"/>
    </w:rPr>
  </w:style>
  <w:style w:type="paragraph" w:customStyle="1" w:styleId="a">
    <w:name w:val="المطلب"/>
    <w:basedOn w:val="Paragraphedeliste"/>
    <w:qFormat/>
    <w:rsid w:val="005E79D1"/>
    <w:pPr>
      <w:keepNext/>
      <w:bidi/>
      <w:spacing w:before="240" w:after="120" w:line="264" w:lineRule="auto"/>
      <w:ind w:left="0" w:firstLine="709"/>
      <w:contextualSpacing w:val="0"/>
      <w:jc w:val="both"/>
    </w:pPr>
    <w:rPr>
      <w:rFonts w:ascii="Scheherazade New" w:hAnsi="Scheherazade New" w:cs="Khalid Art bold"/>
      <w:kern w:val="0"/>
      <w:sz w:val="32"/>
      <w:szCs w:val="32"/>
      <w:lang w:bidi="ar-MA"/>
      <w14:ligatures w14:val="none"/>
    </w:rPr>
  </w:style>
  <w:style w:type="paragraph" w:customStyle="1" w:styleId="isselectedend">
    <w:name w:val="isselectedend"/>
    <w:basedOn w:val="Normal"/>
    <w:rsid w:val="00DF78E1"/>
    <w:pPr>
      <w:spacing w:before="100" w:beforeAutospacing="1" w:after="100" w:afterAutospacing="1" w:line="240" w:lineRule="auto"/>
    </w:pPr>
    <w:rPr>
      <w:rFonts w:ascii="Times New Roman" w:eastAsia="Times New Roman" w:hAnsi="Times New Roman" w:cs="Times New Roman"/>
      <w:kern w:val="0"/>
      <w:lang w:eastAsia="fr-FR"/>
      <w14:ligatures w14:val="none"/>
    </w:rPr>
  </w:style>
  <w:style w:type="paragraph" w:customStyle="1" w:styleId="FirstParagraph">
    <w:name w:val="First Paragraph"/>
    <w:basedOn w:val="Corpsdetexte"/>
    <w:next w:val="Corpsdetexte"/>
    <w:qFormat/>
    <w:rsid w:val="006D0FCA"/>
    <w:pPr>
      <w:suppressAutoHyphens w:val="0"/>
      <w:spacing w:before="180" w:after="180" w:line="240" w:lineRule="auto"/>
    </w:pPr>
    <w:rPr>
      <w:kern w:val="0"/>
      <w:sz w:val="24"/>
      <w:szCs w:val="24"/>
      <w:lang w:val="en-US"/>
      <w14:ligatures w14:val="none"/>
    </w:rPr>
  </w:style>
  <w:style w:type="paragraph" w:customStyle="1" w:styleId="Compact">
    <w:name w:val="Compact"/>
    <w:basedOn w:val="Corpsdetexte"/>
    <w:qFormat/>
    <w:rsid w:val="006D0FCA"/>
    <w:pPr>
      <w:suppressAutoHyphens w:val="0"/>
      <w:spacing w:before="36" w:after="36" w:line="240" w:lineRule="auto"/>
    </w:pPr>
    <w:rPr>
      <w:kern w:val="0"/>
      <w:sz w:val="24"/>
      <w:szCs w:val="24"/>
      <w:lang w:val="en-US"/>
      <w14:ligatures w14:val="none"/>
    </w:rPr>
  </w:style>
  <w:style w:type="table" w:styleId="TableauListe3-Accentuation1">
    <w:name w:val="List Table 3 Accent 1"/>
    <w:basedOn w:val="TableauNormal"/>
    <w:uiPriority w:val="48"/>
    <w:rsid w:val="006D0FCA"/>
    <w:pPr>
      <w:spacing w:after="0" w:line="240" w:lineRule="auto"/>
    </w:pPr>
    <w:rPr>
      <w:kern w:val="0"/>
      <w:lang w:val="en-US"/>
      <w14:ligatures w14:val="none"/>
    </w:r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9531333">
      <w:bodyDiv w:val="1"/>
      <w:marLeft w:val="0"/>
      <w:marRight w:val="0"/>
      <w:marTop w:val="0"/>
      <w:marBottom w:val="0"/>
      <w:divBdr>
        <w:top w:val="none" w:sz="0" w:space="0" w:color="auto"/>
        <w:left w:val="none" w:sz="0" w:space="0" w:color="auto"/>
        <w:bottom w:val="none" w:sz="0" w:space="0" w:color="auto"/>
        <w:right w:val="none" w:sz="0" w:space="0" w:color="auto"/>
      </w:divBdr>
      <w:divsChild>
        <w:div w:id="1679967212">
          <w:marLeft w:val="480"/>
          <w:marRight w:val="0"/>
          <w:marTop w:val="0"/>
          <w:marBottom w:val="0"/>
          <w:divBdr>
            <w:top w:val="none" w:sz="0" w:space="0" w:color="auto"/>
            <w:left w:val="none" w:sz="0" w:space="0" w:color="auto"/>
            <w:bottom w:val="none" w:sz="0" w:space="0" w:color="auto"/>
            <w:right w:val="none" w:sz="0" w:space="0" w:color="auto"/>
          </w:divBdr>
        </w:div>
        <w:div w:id="1530022383">
          <w:marLeft w:val="480"/>
          <w:marRight w:val="0"/>
          <w:marTop w:val="0"/>
          <w:marBottom w:val="0"/>
          <w:divBdr>
            <w:top w:val="none" w:sz="0" w:space="0" w:color="auto"/>
            <w:left w:val="none" w:sz="0" w:space="0" w:color="auto"/>
            <w:bottom w:val="none" w:sz="0" w:space="0" w:color="auto"/>
            <w:right w:val="none" w:sz="0" w:space="0" w:color="auto"/>
          </w:divBdr>
        </w:div>
        <w:div w:id="2031031711">
          <w:marLeft w:val="480"/>
          <w:marRight w:val="0"/>
          <w:marTop w:val="0"/>
          <w:marBottom w:val="0"/>
          <w:divBdr>
            <w:top w:val="none" w:sz="0" w:space="0" w:color="auto"/>
            <w:left w:val="none" w:sz="0" w:space="0" w:color="auto"/>
            <w:bottom w:val="none" w:sz="0" w:space="0" w:color="auto"/>
            <w:right w:val="none" w:sz="0" w:space="0" w:color="auto"/>
          </w:divBdr>
        </w:div>
        <w:div w:id="263922518">
          <w:marLeft w:val="480"/>
          <w:marRight w:val="0"/>
          <w:marTop w:val="0"/>
          <w:marBottom w:val="0"/>
          <w:divBdr>
            <w:top w:val="none" w:sz="0" w:space="0" w:color="auto"/>
            <w:left w:val="none" w:sz="0" w:space="0" w:color="auto"/>
            <w:bottom w:val="none" w:sz="0" w:space="0" w:color="auto"/>
            <w:right w:val="none" w:sz="0" w:space="0" w:color="auto"/>
          </w:divBdr>
        </w:div>
        <w:div w:id="1002273503">
          <w:marLeft w:val="480"/>
          <w:marRight w:val="0"/>
          <w:marTop w:val="0"/>
          <w:marBottom w:val="0"/>
          <w:divBdr>
            <w:top w:val="none" w:sz="0" w:space="0" w:color="auto"/>
            <w:left w:val="none" w:sz="0" w:space="0" w:color="auto"/>
            <w:bottom w:val="none" w:sz="0" w:space="0" w:color="auto"/>
            <w:right w:val="none" w:sz="0" w:space="0" w:color="auto"/>
          </w:divBdr>
        </w:div>
        <w:div w:id="1550533871">
          <w:marLeft w:val="480"/>
          <w:marRight w:val="0"/>
          <w:marTop w:val="0"/>
          <w:marBottom w:val="0"/>
          <w:divBdr>
            <w:top w:val="none" w:sz="0" w:space="0" w:color="auto"/>
            <w:left w:val="none" w:sz="0" w:space="0" w:color="auto"/>
            <w:bottom w:val="none" w:sz="0" w:space="0" w:color="auto"/>
            <w:right w:val="none" w:sz="0" w:space="0" w:color="auto"/>
          </w:divBdr>
        </w:div>
        <w:div w:id="691342480">
          <w:marLeft w:val="480"/>
          <w:marRight w:val="0"/>
          <w:marTop w:val="0"/>
          <w:marBottom w:val="0"/>
          <w:divBdr>
            <w:top w:val="none" w:sz="0" w:space="0" w:color="auto"/>
            <w:left w:val="none" w:sz="0" w:space="0" w:color="auto"/>
            <w:bottom w:val="none" w:sz="0" w:space="0" w:color="auto"/>
            <w:right w:val="none" w:sz="0" w:space="0" w:color="auto"/>
          </w:divBdr>
        </w:div>
        <w:div w:id="2086292416">
          <w:marLeft w:val="480"/>
          <w:marRight w:val="0"/>
          <w:marTop w:val="0"/>
          <w:marBottom w:val="0"/>
          <w:divBdr>
            <w:top w:val="none" w:sz="0" w:space="0" w:color="auto"/>
            <w:left w:val="none" w:sz="0" w:space="0" w:color="auto"/>
            <w:bottom w:val="none" w:sz="0" w:space="0" w:color="auto"/>
            <w:right w:val="none" w:sz="0" w:space="0" w:color="auto"/>
          </w:divBdr>
        </w:div>
        <w:div w:id="654531210">
          <w:marLeft w:val="480"/>
          <w:marRight w:val="0"/>
          <w:marTop w:val="0"/>
          <w:marBottom w:val="0"/>
          <w:divBdr>
            <w:top w:val="none" w:sz="0" w:space="0" w:color="auto"/>
            <w:left w:val="none" w:sz="0" w:space="0" w:color="auto"/>
            <w:bottom w:val="none" w:sz="0" w:space="0" w:color="auto"/>
            <w:right w:val="none" w:sz="0" w:space="0" w:color="auto"/>
          </w:divBdr>
        </w:div>
        <w:div w:id="2017028192">
          <w:marLeft w:val="480"/>
          <w:marRight w:val="0"/>
          <w:marTop w:val="0"/>
          <w:marBottom w:val="0"/>
          <w:divBdr>
            <w:top w:val="none" w:sz="0" w:space="0" w:color="auto"/>
            <w:left w:val="none" w:sz="0" w:space="0" w:color="auto"/>
            <w:bottom w:val="none" w:sz="0" w:space="0" w:color="auto"/>
            <w:right w:val="none" w:sz="0" w:space="0" w:color="auto"/>
          </w:divBdr>
        </w:div>
        <w:div w:id="1655717531">
          <w:marLeft w:val="480"/>
          <w:marRight w:val="0"/>
          <w:marTop w:val="0"/>
          <w:marBottom w:val="0"/>
          <w:divBdr>
            <w:top w:val="none" w:sz="0" w:space="0" w:color="auto"/>
            <w:left w:val="none" w:sz="0" w:space="0" w:color="auto"/>
            <w:bottom w:val="none" w:sz="0" w:space="0" w:color="auto"/>
            <w:right w:val="none" w:sz="0" w:space="0" w:color="auto"/>
          </w:divBdr>
        </w:div>
        <w:div w:id="1363439592">
          <w:marLeft w:val="480"/>
          <w:marRight w:val="0"/>
          <w:marTop w:val="0"/>
          <w:marBottom w:val="0"/>
          <w:divBdr>
            <w:top w:val="none" w:sz="0" w:space="0" w:color="auto"/>
            <w:left w:val="none" w:sz="0" w:space="0" w:color="auto"/>
            <w:bottom w:val="none" w:sz="0" w:space="0" w:color="auto"/>
            <w:right w:val="none" w:sz="0" w:space="0" w:color="auto"/>
          </w:divBdr>
        </w:div>
        <w:div w:id="1071847327">
          <w:marLeft w:val="480"/>
          <w:marRight w:val="0"/>
          <w:marTop w:val="0"/>
          <w:marBottom w:val="0"/>
          <w:divBdr>
            <w:top w:val="none" w:sz="0" w:space="0" w:color="auto"/>
            <w:left w:val="none" w:sz="0" w:space="0" w:color="auto"/>
            <w:bottom w:val="none" w:sz="0" w:space="0" w:color="auto"/>
            <w:right w:val="none" w:sz="0" w:space="0" w:color="auto"/>
          </w:divBdr>
        </w:div>
        <w:div w:id="890767272">
          <w:marLeft w:val="480"/>
          <w:marRight w:val="0"/>
          <w:marTop w:val="0"/>
          <w:marBottom w:val="0"/>
          <w:divBdr>
            <w:top w:val="none" w:sz="0" w:space="0" w:color="auto"/>
            <w:left w:val="none" w:sz="0" w:space="0" w:color="auto"/>
            <w:bottom w:val="none" w:sz="0" w:space="0" w:color="auto"/>
            <w:right w:val="none" w:sz="0" w:space="0" w:color="auto"/>
          </w:divBdr>
        </w:div>
        <w:div w:id="1115372108">
          <w:marLeft w:val="480"/>
          <w:marRight w:val="0"/>
          <w:marTop w:val="0"/>
          <w:marBottom w:val="0"/>
          <w:divBdr>
            <w:top w:val="none" w:sz="0" w:space="0" w:color="auto"/>
            <w:left w:val="none" w:sz="0" w:space="0" w:color="auto"/>
            <w:bottom w:val="none" w:sz="0" w:space="0" w:color="auto"/>
            <w:right w:val="none" w:sz="0" w:space="0" w:color="auto"/>
          </w:divBdr>
        </w:div>
        <w:div w:id="2113627235">
          <w:marLeft w:val="480"/>
          <w:marRight w:val="0"/>
          <w:marTop w:val="0"/>
          <w:marBottom w:val="0"/>
          <w:divBdr>
            <w:top w:val="none" w:sz="0" w:space="0" w:color="auto"/>
            <w:left w:val="none" w:sz="0" w:space="0" w:color="auto"/>
            <w:bottom w:val="none" w:sz="0" w:space="0" w:color="auto"/>
            <w:right w:val="none" w:sz="0" w:space="0" w:color="auto"/>
          </w:divBdr>
        </w:div>
        <w:div w:id="1110393560">
          <w:marLeft w:val="480"/>
          <w:marRight w:val="0"/>
          <w:marTop w:val="0"/>
          <w:marBottom w:val="0"/>
          <w:divBdr>
            <w:top w:val="none" w:sz="0" w:space="0" w:color="auto"/>
            <w:left w:val="none" w:sz="0" w:space="0" w:color="auto"/>
            <w:bottom w:val="none" w:sz="0" w:space="0" w:color="auto"/>
            <w:right w:val="none" w:sz="0" w:space="0" w:color="auto"/>
          </w:divBdr>
        </w:div>
        <w:div w:id="1711150067">
          <w:marLeft w:val="480"/>
          <w:marRight w:val="0"/>
          <w:marTop w:val="0"/>
          <w:marBottom w:val="0"/>
          <w:divBdr>
            <w:top w:val="none" w:sz="0" w:space="0" w:color="auto"/>
            <w:left w:val="none" w:sz="0" w:space="0" w:color="auto"/>
            <w:bottom w:val="none" w:sz="0" w:space="0" w:color="auto"/>
            <w:right w:val="none" w:sz="0" w:space="0" w:color="auto"/>
          </w:divBdr>
        </w:div>
        <w:div w:id="1323199236">
          <w:marLeft w:val="480"/>
          <w:marRight w:val="0"/>
          <w:marTop w:val="0"/>
          <w:marBottom w:val="0"/>
          <w:divBdr>
            <w:top w:val="none" w:sz="0" w:space="0" w:color="auto"/>
            <w:left w:val="none" w:sz="0" w:space="0" w:color="auto"/>
            <w:bottom w:val="none" w:sz="0" w:space="0" w:color="auto"/>
            <w:right w:val="none" w:sz="0" w:space="0" w:color="auto"/>
          </w:divBdr>
        </w:div>
        <w:div w:id="597955023">
          <w:marLeft w:val="480"/>
          <w:marRight w:val="0"/>
          <w:marTop w:val="0"/>
          <w:marBottom w:val="0"/>
          <w:divBdr>
            <w:top w:val="none" w:sz="0" w:space="0" w:color="auto"/>
            <w:left w:val="none" w:sz="0" w:space="0" w:color="auto"/>
            <w:bottom w:val="none" w:sz="0" w:space="0" w:color="auto"/>
            <w:right w:val="none" w:sz="0" w:space="0" w:color="auto"/>
          </w:divBdr>
        </w:div>
        <w:div w:id="1320966242">
          <w:marLeft w:val="480"/>
          <w:marRight w:val="0"/>
          <w:marTop w:val="0"/>
          <w:marBottom w:val="0"/>
          <w:divBdr>
            <w:top w:val="none" w:sz="0" w:space="0" w:color="auto"/>
            <w:left w:val="none" w:sz="0" w:space="0" w:color="auto"/>
            <w:bottom w:val="none" w:sz="0" w:space="0" w:color="auto"/>
            <w:right w:val="none" w:sz="0" w:space="0" w:color="auto"/>
          </w:divBdr>
        </w:div>
        <w:div w:id="927466242">
          <w:marLeft w:val="480"/>
          <w:marRight w:val="0"/>
          <w:marTop w:val="0"/>
          <w:marBottom w:val="0"/>
          <w:divBdr>
            <w:top w:val="none" w:sz="0" w:space="0" w:color="auto"/>
            <w:left w:val="none" w:sz="0" w:space="0" w:color="auto"/>
            <w:bottom w:val="none" w:sz="0" w:space="0" w:color="auto"/>
            <w:right w:val="none" w:sz="0" w:space="0" w:color="auto"/>
          </w:divBdr>
        </w:div>
        <w:div w:id="1994678351">
          <w:marLeft w:val="480"/>
          <w:marRight w:val="0"/>
          <w:marTop w:val="0"/>
          <w:marBottom w:val="0"/>
          <w:divBdr>
            <w:top w:val="none" w:sz="0" w:space="0" w:color="auto"/>
            <w:left w:val="none" w:sz="0" w:space="0" w:color="auto"/>
            <w:bottom w:val="none" w:sz="0" w:space="0" w:color="auto"/>
            <w:right w:val="none" w:sz="0" w:space="0" w:color="auto"/>
          </w:divBdr>
        </w:div>
        <w:div w:id="1245144811">
          <w:marLeft w:val="480"/>
          <w:marRight w:val="0"/>
          <w:marTop w:val="0"/>
          <w:marBottom w:val="0"/>
          <w:divBdr>
            <w:top w:val="none" w:sz="0" w:space="0" w:color="auto"/>
            <w:left w:val="none" w:sz="0" w:space="0" w:color="auto"/>
            <w:bottom w:val="none" w:sz="0" w:space="0" w:color="auto"/>
            <w:right w:val="none" w:sz="0" w:space="0" w:color="auto"/>
          </w:divBdr>
        </w:div>
        <w:div w:id="1993019860">
          <w:marLeft w:val="480"/>
          <w:marRight w:val="0"/>
          <w:marTop w:val="0"/>
          <w:marBottom w:val="0"/>
          <w:divBdr>
            <w:top w:val="none" w:sz="0" w:space="0" w:color="auto"/>
            <w:left w:val="none" w:sz="0" w:space="0" w:color="auto"/>
            <w:bottom w:val="none" w:sz="0" w:space="0" w:color="auto"/>
            <w:right w:val="none" w:sz="0" w:space="0" w:color="auto"/>
          </w:divBdr>
        </w:div>
        <w:div w:id="258880639">
          <w:marLeft w:val="480"/>
          <w:marRight w:val="0"/>
          <w:marTop w:val="0"/>
          <w:marBottom w:val="0"/>
          <w:divBdr>
            <w:top w:val="none" w:sz="0" w:space="0" w:color="auto"/>
            <w:left w:val="none" w:sz="0" w:space="0" w:color="auto"/>
            <w:bottom w:val="none" w:sz="0" w:space="0" w:color="auto"/>
            <w:right w:val="none" w:sz="0" w:space="0" w:color="auto"/>
          </w:divBdr>
        </w:div>
        <w:div w:id="1929728171">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orcid.org/0000-0002-2657-696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5F514-BF4F-4467-8BED-67574215E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4792</TotalTime>
  <Pages>11</Pages>
  <Words>2919</Words>
  <Characters>16055</Characters>
  <Application>Microsoft Office Word</Application>
  <DocSecurity>0</DocSecurity>
  <Lines>133</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ELAOUNI KHALID</dc:creator>
  <cp:keywords/>
  <dc:description/>
  <cp:lastModifiedBy>ELAOUNI KHALID</cp:lastModifiedBy>
  <cp:revision>161</cp:revision>
  <cp:lastPrinted>2026-07-08T21:56:00Z</cp:lastPrinted>
  <dcterms:created xsi:type="dcterms:W3CDTF">2026-05-27T18:24:00Z</dcterms:created>
  <dcterms:modified xsi:type="dcterms:W3CDTF">2026-08-24T13:41:00Z</dcterms:modified>
</cp:coreProperties>
</file>